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783D">
      <w:pPr>
        <w:shd w:val="clear" w:color="auto" w:fill="FFFFFF"/>
        <w:spacing w:line="540" w:lineRule="exact"/>
        <w:rPr>
          <w:rFonts w:ascii="仿宋" w:eastAsia="仿宋" w:hAnsi="仿宋" w:cs="Arial" w:hint="eastAsia"/>
          <w:kern w:val="0"/>
          <w:sz w:val="32"/>
          <w:szCs w:val="32"/>
        </w:rPr>
      </w:pPr>
      <w:bookmarkStart w:id="0" w:name="_GoBack"/>
      <w:bookmarkEnd w:id="0"/>
      <w:r>
        <w:rPr>
          <w:rFonts w:ascii="仿宋" w:eastAsia="仿宋" w:hAnsi="仿宋" w:cs="Arial" w:hint="eastAsia"/>
          <w:kern w:val="0"/>
          <w:sz w:val="32"/>
          <w:szCs w:val="32"/>
        </w:rPr>
        <w:t>附件</w:t>
      </w:r>
      <w:r>
        <w:rPr>
          <w:rFonts w:ascii="仿宋" w:eastAsia="仿宋" w:hAnsi="仿宋" w:cs="Arial" w:hint="eastAsia"/>
          <w:kern w:val="0"/>
          <w:sz w:val="32"/>
          <w:szCs w:val="32"/>
        </w:rPr>
        <w:t>1</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p>
    <w:p w:rsidR="00000000" w:rsidRDefault="000A783D">
      <w:pPr>
        <w:spacing w:beforeLines="50" w:before="156" w:afterLines="50" w:after="156" w:line="560" w:lineRule="exact"/>
        <w:jc w:val="center"/>
        <w:rPr>
          <w:rFonts w:ascii="方正小标宋简体" w:eastAsia="方正小标宋简体" w:hAnsi="方正小标宋简体" w:cs="方正小标宋简体" w:hint="eastAsia"/>
          <w:b/>
          <w:bCs/>
          <w:color w:val="000000"/>
          <w:sz w:val="44"/>
          <w:szCs w:val="44"/>
        </w:rPr>
      </w:pPr>
      <w:r>
        <w:rPr>
          <w:rFonts w:ascii="方正小标宋简体" w:eastAsia="方正小标宋简体" w:hAnsi="方正小标宋简体" w:cs="方正小标宋简体" w:hint="eastAsia"/>
          <w:b/>
          <w:bCs/>
          <w:color w:val="000000"/>
          <w:sz w:val="44"/>
          <w:szCs w:val="44"/>
        </w:rPr>
        <w:t>第</w:t>
      </w:r>
      <w:r>
        <w:rPr>
          <w:rFonts w:ascii="方正小标宋简体" w:eastAsia="方正小标宋简体" w:hAnsi="方正小标宋简体" w:cs="方正小标宋简体" w:hint="eastAsia"/>
          <w:b/>
          <w:bCs/>
          <w:color w:val="000000"/>
          <w:sz w:val="44"/>
          <w:szCs w:val="44"/>
        </w:rPr>
        <w:t>十</w:t>
      </w:r>
      <w:r>
        <w:rPr>
          <w:rFonts w:ascii="方正小标宋简体" w:eastAsia="方正小标宋简体" w:hAnsi="方正小标宋简体" w:cs="方正小标宋简体" w:hint="eastAsia"/>
          <w:b/>
          <w:bCs/>
          <w:color w:val="000000"/>
          <w:sz w:val="44"/>
          <w:szCs w:val="44"/>
        </w:rPr>
        <w:t>届“全国杰出青年法学家”评选办法</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根据《中国法学会</w:t>
      </w:r>
      <w:r>
        <w:rPr>
          <w:rFonts w:ascii="仿宋" w:eastAsia="仿宋" w:hAnsi="仿宋" w:cs="Arial" w:hint="eastAsia"/>
          <w:kern w:val="0"/>
          <w:sz w:val="32"/>
          <w:szCs w:val="32"/>
        </w:rPr>
        <w:t>2022</w:t>
      </w:r>
      <w:r>
        <w:rPr>
          <w:rFonts w:ascii="仿宋" w:eastAsia="仿宋" w:hAnsi="仿宋" w:cs="Arial" w:hint="eastAsia"/>
          <w:kern w:val="0"/>
          <w:sz w:val="32"/>
          <w:szCs w:val="32"/>
        </w:rPr>
        <w:t>年工作要点》，启动第十届“全国杰出青年法学家”评选表彰活动。为确保评选工作公开公平公正进行，并取得良好社会效果，特制定本评选办法。</w:t>
      </w:r>
    </w:p>
    <w:p w:rsidR="00000000" w:rsidRDefault="000A783D">
      <w:pPr>
        <w:shd w:val="clear" w:color="auto" w:fill="FFFFFF"/>
        <w:spacing w:line="54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一、评选宗旨</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通过评选表彰活动，引导和激励广大法学法律工作者</w:t>
      </w:r>
      <w:r>
        <w:rPr>
          <w:rFonts w:ascii="仿宋" w:eastAsia="仿宋" w:hAnsi="仿宋" w:cs="Arial" w:hint="eastAsia"/>
          <w:kern w:val="0"/>
          <w:sz w:val="32"/>
          <w:szCs w:val="32"/>
        </w:rPr>
        <w:t>深入学习宣传贯彻党的二十大精神，</w:t>
      </w:r>
      <w:r>
        <w:rPr>
          <w:rFonts w:ascii="仿宋" w:eastAsia="仿宋" w:hAnsi="仿宋" w:cs="Arial" w:hint="eastAsia"/>
          <w:kern w:val="0"/>
          <w:sz w:val="32"/>
          <w:szCs w:val="32"/>
        </w:rPr>
        <w:t>坚持正确的政治方向，锐意进取、开拓创新，做中国特色社会主义法治道路的践行者、社会主义法治国家的建设者、中国特色社会主义法治理论的发展者、德才兼备的社会主义法治人才的培养者。</w:t>
      </w:r>
    </w:p>
    <w:p w:rsidR="00000000" w:rsidRDefault="000A783D">
      <w:pPr>
        <w:shd w:val="clear" w:color="auto" w:fill="FFFFFF"/>
        <w:spacing w:line="54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二、评选资格</w:t>
      </w:r>
    </w:p>
    <w:p w:rsidR="00000000" w:rsidRDefault="000A783D">
      <w:pPr>
        <w:shd w:val="clear" w:color="auto" w:fill="FFFFFF"/>
        <w:spacing w:line="540" w:lineRule="exact"/>
        <w:ind w:firstLineChars="196" w:firstLine="627"/>
        <w:rPr>
          <w:rFonts w:ascii="仿宋" w:eastAsia="仿宋" w:hAnsi="仿宋" w:cs="Arial" w:hint="eastAsia"/>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坚持以习近平新时代中国</w:t>
      </w:r>
      <w:r>
        <w:rPr>
          <w:rFonts w:ascii="仿宋" w:eastAsia="仿宋" w:hAnsi="仿宋" w:cs="Arial" w:hint="eastAsia"/>
          <w:kern w:val="0"/>
          <w:sz w:val="32"/>
          <w:szCs w:val="32"/>
        </w:rPr>
        <w:t>特色社会主义思想为指导，做习近平法治思想的坚定信仰者、积极传播者、模范实践者</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品行端正，学风严谨，学术规范</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具有原创意义或学术前沿水平的法学研究成果</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在法治决策咨询、法学教育、法治宣传、法治实践等方面取得显著成绩</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5.</w:t>
      </w:r>
      <w:r>
        <w:rPr>
          <w:rFonts w:ascii="仿宋" w:eastAsia="仿宋" w:hAnsi="仿宋" w:cs="Arial" w:hint="eastAsia"/>
          <w:kern w:val="0"/>
          <w:sz w:val="32"/>
          <w:szCs w:val="32"/>
        </w:rPr>
        <w:t>在法学法律界享有一定的学术影响和社会声誉</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6.3</w:t>
      </w:r>
      <w:r>
        <w:rPr>
          <w:rFonts w:ascii="仿宋" w:eastAsia="仿宋" w:hAnsi="仿宋" w:cs="Arial" w:hint="eastAsia"/>
          <w:kern w:val="0"/>
          <w:sz w:val="32"/>
          <w:szCs w:val="32"/>
        </w:rPr>
        <w:t>年内未受党纪政务处分</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7.</w:t>
      </w:r>
      <w:r>
        <w:rPr>
          <w:rFonts w:ascii="仿宋" w:eastAsia="仿宋" w:hAnsi="仿宋" w:cs="Arial" w:hint="eastAsia"/>
          <w:kern w:val="0"/>
          <w:sz w:val="32"/>
          <w:szCs w:val="32"/>
        </w:rPr>
        <w:t>年龄在</w:t>
      </w:r>
      <w:r>
        <w:rPr>
          <w:rFonts w:ascii="仿宋" w:eastAsia="仿宋" w:hAnsi="仿宋" w:cs="Arial" w:hint="eastAsia"/>
          <w:kern w:val="0"/>
          <w:sz w:val="32"/>
          <w:szCs w:val="32"/>
        </w:rPr>
        <w:t>45</w:t>
      </w:r>
      <w:r>
        <w:rPr>
          <w:rFonts w:ascii="仿宋" w:eastAsia="仿宋" w:hAnsi="仿宋" w:cs="Arial" w:hint="eastAsia"/>
          <w:kern w:val="0"/>
          <w:sz w:val="32"/>
          <w:szCs w:val="32"/>
        </w:rPr>
        <w:t>周岁以下</w:t>
      </w:r>
      <w:r>
        <w:rPr>
          <w:rFonts w:ascii="仿宋" w:eastAsia="仿宋" w:hAnsi="仿宋" w:cs="Arial" w:hint="eastAsia"/>
          <w:kern w:val="0"/>
          <w:sz w:val="32"/>
          <w:szCs w:val="32"/>
        </w:rPr>
        <w:t>(1977</w:t>
      </w:r>
      <w:r>
        <w:rPr>
          <w:rFonts w:ascii="仿宋" w:eastAsia="仿宋" w:hAnsi="仿宋" w:cs="Arial" w:hint="eastAsia"/>
          <w:kern w:val="0"/>
          <w:sz w:val="32"/>
          <w:szCs w:val="32"/>
        </w:rPr>
        <w:t>年</w:t>
      </w:r>
      <w:r>
        <w:rPr>
          <w:rFonts w:ascii="仿宋" w:eastAsia="仿宋" w:hAnsi="仿宋" w:cs="Arial" w:hint="eastAsia"/>
          <w:kern w:val="0"/>
          <w:sz w:val="32"/>
          <w:szCs w:val="32"/>
        </w:rPr>
        <w:t>1</w:t>
      </w:r>
      <w:r>
        <w:rPr>
          <w:rFonts w:ascii="仿宋" w:eastAsia="仿宋" w:hAnsi="仿宋" w:cs="Arial" w:hint="eastAsia"/>
          <w:kern w:val="0"/>
          <w:sz w:val="32"/>
          <w:szCs w:val="32"/>
        </w:rPr>
        <w:t>月</w:t>
      </w:r>
      <w:r>
        <w:rPr>
          <w:rFonts w:ascii="仿宋" w:eastAsia="仿宋" w:hAnsi="仿宋" w:cs="Arial" w:hint="eastAsia"/>
          <w:kern w:val="0"/>
          <w:sz w:val="32"/>
          <w:szCs w:val="32"/>
        </w:rPr>
        <w:t>1</w:t>
      </w:r>
      <w:r>
        <w:rPr>
          <w:rFonts w:ascii="仿宋" w:eastAsia="仿宋" w:hAnsi="仿宋" w:cs="Arial" w:hint="eastAsia"/>
          <w:kern w:val="0"/>
          <w:sz w:val="32"/>
          <w:szCs w:val="32"/>
        </w:rPr>
        <w:t>日以后出生</w:t>
      </w:r>
      <w:r>
        <w:rPr>
          <w:rFonts w:ascii="仿宋" w:eastAsia="仿宋" w:hAnsi="仿宋" w:cs="Arial" w:hint="eastAsia"/>
          <w:kern w:val="0"/>
          <w:sz w:val="32"/>
          <w:szCs w:val="32"/>
        </w:rPr>
        <w:t>)</w:t>
      </w:r>
      <w:r>
        <w:rPr>
          <w:rFonts w:ascii="仿宋" w:eastAsia="仿宋" w:hAnsi="仿宋" w:cs="Arial" w:hint="eastAsia"/>
          <w:kern w:val="0"/>
          <w:sz w:val="32"/>
          <w:szCs w:val="32"/>
        </w:rPr>
        <w:t>的我国法学法律工作者。</w:t>
      </w:r>
    </w:p>
    <w:p w:rsidR="00000000" w:rsidRDefault="000A783D">
      <w:pPr>
        <w:shd w:val="clear" w:color="auto" w:fill="FFFFFF"/>
        <w:spacing w:line="54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三、推荐候选人</w:t>
      </w:r>
    </w:p>
    <w:p w:rsidR="00000000" w:rsidRDefault="000A783D" w:rsidP="004E19BF">
      <w:pPr>
        <w:shd w:val="clear" w:color="auto" w:fill="FFFFFF"/>
        <w:spacing w:line="540" w:lineRule="exact"/>
        <w:ind w:firstLineChars="200" w:firstLine="643"/>
        <w:rPr>
          <w:rFonts w:ascii="楷体" w:eastAsia="楷体" w:hAnsi="楷体" w:cs="Arial"/>
          <w:bCs/>
          <w:kern w:val="0"/>
          <w:sz w:val="32"/>
          <w:szCs w:val="32"/>
        </w:rPr>
      </w:pPr>
      <w:r>
        <w:rPr>
          <w:rFonts w:ascii="楷体" w:eastAsia="楷体" w:hAnsi="楷体" w:cs="Arial" w:hint="eastAsia"/>
          <w:b/>
          <w:kern w:val="0"/>
          <w:sz w:val="32"/>
          <w:szCs w:val="32"/>
        </w:rPr>
        <w:lastRenderedPageBreak/>
        <w:t>（一）</w:t>
      </w:r>
      <w:r>
        <w:rPr>
          <w:rFonts w:ascii="楷体" w:eastAsia="楷体" w:hAnsi="楷体" w:cs="Arial" w:hint="eastAsia"/>
          <w:bCs/>
          <w:kern w:val="0"/>
          <w:sz w:val="32"/>
          <w:szCs w:val="32"/>
        </w:rPr>
        <w:t>推荐单位</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kern w:val="0"/>
          <w:sz w:val="32"/>
          <w:szCs w:val="32"/>
        </w:rPr>
        <w:t>中国法学会</w:t>
      </w:r>
      <w:r>
        <w:rPr>
          <w:rFonts w:ascii="仿宋" w:eastAsia="仿宋" w:hAnsi="仿宋" w:cs="Arial" w:hint="eastAsia"/>
          <w:kern w:val="0"/>
          <w:sz w:val="32"/>
          <w:szCs w:val="32"/>
        </w:rPr>
        <w:t>各</w:t>
      </w:r>
      <w:r>
        <w:rPr>
          <w:rFonts w:ascii="仿宋" w:eastAsia="仿宋" w:hAnsi="仿宋" w:cs="Arial"/>
          <w:kern w:val="0"/>
          <w:sz w:val="32"/>
          <w:szCs w:val="32"/>
        </w:rPr>
        <w:t>研究会</w:t>
      </w:r>
      <w:r>
        <w:rPr>
          <w:rFonts w:ascii="仿宋" w:eastAsia="仿宋" w:hAnsi="仿宋" w:cs="Arial" w:hint="eastAsia"/>
          <w:kern w:val="0"/>
          <w:sz w:val="32"/>
          <w:szCs w:val="32"/>
        </w:rPr>
        <w:t>及其他全国性法学学术团体；</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省、自治区、直辖市法学会，新疆生产建设</w:t>
      </w:r>
      <w:r>
        <w:rPr>
          <w:rFonts w:ascii="仿宋" w:eastAsia="仿宋" w:hAnsi="仿宋" w:cs="Arial" w:hint="eastAsia"/>
          <w:kern w:val="0"/>
          <w:sz w:val="32"/>
          <w:szCs w:val="32"/>
        </w:rPr>
        <w:t>兵团法学会；</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具有一级法学博士学位授予权的法学院校和科研单位</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中央政法委、中央党校（国家行政学院）、最高人民法院、最高人民检察院、全国人大常委会法工委、公安部、司法部和中华全国律师协会。</w:t>
      </w:r>
    </w:p>
    <w:p w:rsidR="00000000" w:rsidRDefault="000A783D" w:rsidP="004E19BF">
      <w:pPr>
        <w:shd w:val="clear" w:color="auto" w:fill="FFFFFF"/>
        <w:spacing w:line="540" w:lineRule="exact"/>
        <w:ind w:firstLineChars="200" w:firstLine="643"/>
        <w:rPr>
          <w:rFonts w:ascii="楷体" w:eastAsia="楷体" w:hAnsi="楷体" w:cs="Arial"/>
          <w:bCs/>
          <w:kern w:val="0"/>
          <w:sz w:val="32"/>
          <w:szCs w:val="32"/>
        </w:rPr>
      </w:pPr>
      <w:r>
        <w:rPr>
          <w:rFonts w:ascii="楷体" w:eastAsia="楷体" w:hAnsi="楷体" w:cs="Arial" w:hint="eastAsia"/>
          <w:b/>
          <w:kern w:val="0"/>
          <w:sz w:val="32"/>
          <w:szCs w:val="32"/>
        </w:rPr>
        <w:t>（二）</w:t>
      </w:r>
      <w:r>
        <w:rPr>
          <w:rFonts w:ascii="楷体" w:eastAsia="楷体" w:hAnsi="楷体" w:cs="Arial" w:hint="eastAsia"/>
          <w:bCs/>
          <w:kern w:val="0"/>
          <w:sz w:val="32"/>
          <w:szCs w:val="32"/>
        </w:rPr>
        <w:t>推荐名额分配</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各学科研究会、综合性研究会推荐候选人不超过</w:t>
      </w:r>
      <w:r>
        <w:rPr>
          <w:rFonts w:ascii="仿宋" w:eastAsia="仿宋" w:hAnsi="仿宋" w:cs="Arial" w:hint="eastAsia"/>
          <w:kern w:val="0"/>
          <w:sz w:val="32"/>
          <w:szCs w:val="32"/>
        </w:rPr>
        <w:t>3</w:t>
      </w:r>
      <w:r>
        <w:rPr>
          <w:rFonts w:ascii="仿宋" w:eastAsia="仿宋" w:hAnsi="仿宋" w:cs="Arial" w:hint="eastAsia"/>
          <w:kern w:val="0"/>
          <w:sz w:val="32"/>
          <w:szCs w:val="32"/>
        </w:rPr>
        <w:t>名；其他研究会推荐候选人不超过</w:t>
      </w:r>
      <w:r>
        <w:rPr>
          <w:rFonts w:ascii="仿宋" w:eastAsia="仿宋" w:hAnsi="仿宋" w:cs="Arial" w:hint="eastAsia"/>
          <w:kern w:val="0"/>
          <w:sz w:val="32"/>
          <w:szCs w:val="32"/>
        </w:rPr>
        <w:t>2</w:t>
      </w:r>
      <w:r>
        <w:rPr>
          <w:rFonts w:ascii="仿宋" w:eastAsia="仿宋" w:hAnsi="仿宋" w:cs="Arial" w:hint="eastAsia"/>
          <w:kern w:val="0"/>
          <w:sz w:val="32"/>
          <w:szCs w:val="32"/>
        </w:rPr>
        <w:t>名。具体名额另行通知。</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各省级法学会推荐候选人不超过</w:t>
      </w:r>
      <w:r>
        <w:rPr>
          <w:rFonts w:ascii="仿宋" w:eastAsia="仿宋" w:hAnsi="仿宋" w:cs="Arial" w:hint="eastAsia"/>
          <w:kern w:val="0"/>
          <w:sz w:val="32"/>
          <w:szCs w:val="32"/>
        </w:rPr>
        <w:t>2</w:t>
      </w:r>
      <w:r>
        <w:rPr>
          <w:rFonts w:ascii="仿宋" w:eastAsia="仿宋" w:hAnsi="仿宋" w:cs="Arial" w:hint="eastAsia"/>
          <w:kern w:val="0"/>
          <w:sz w:val="32"/>
          <w:szCs w:val="32"/>
        </w:rPr>
        <w:t>名。</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具有一级法学博士学位授予权的法学院校和科研单位推荐候选人不超过</w:t>
      </w:r>
      <w:r>
        <w:rPr>
          <w:rFonts w:ascii="仿宋" w:eastAsia="仿宋" w:hAnsi="仿宋" w:cs="Arial" w:hint="eastAsia"/>
          <w:kern w:val="0"/>
          <w:sz w:val="32"/>
          <w:szCs w:val="32"/>
        </w:rPr>
        <w:t>2</w:t>
      </w:r>
      <w:r>
        <w:rPr>
          <w:rFonts w:ascii="仿宋" w:eastAsia="仿宋" w:hAnsi="仿宋" w:cs="Arial" w:hint="eastAsia"/>
          <w:kern w:val="0"/>
          <w:sz w:val="32"/>
          <w:szCs w:val="32"/>
        </w:rPr>
        <w:t>名。</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最高人民法院、最高人民检察院通过审判理论研究会、检察学研究会推荐</w:t>
      </w:r>
      <w:r>
        <w:rPr>
          <w:rFonts w:ascii="仿宋" w:eastAsia="仿宋" w:hAnsi="仿宋" w:cs="Arial" w:hint="eastAsia"/>
          <w:kern w:val="0"/>
          <w:sz w:val="32"/>
          <w:szCs w:val="32"/>
        </w:rPr>
        <w:t>，推荐</w:t>
      </w:r>
      <w:r>
        <w:rPr>
          <w:rFonts w:ascii="仿宋" w:eastAsia="仿宋" w:hAnsi="仿宋" w:cs="Arial" w:hint="eastAsia"/>
          <w:kern w:val="0"/>
          <w:sz w:val="32"/>
          <w:szCs w:val="32"/>
        </w:rPr>
        <w:t>候</w:t>
      </w:r>
      <w:r>
        <w:rPr>
          <w:rFonts w:ascii="仿宋" w:eastAsia="仿宋" w:hAnsi="仿宋" w:cs="Arial" w:hint="eastAsia"/>
          <w:kern w:val="0"/>
          <w:sz w:val="32"/>
          <w:szCs w:val="32"/>
        </w:rPr>
        <w:t>选人分别为</w:t>
      </w:r>
      <w:r>
        <w:rPr>
          <w:rFonts w:ascii="仿宋" w:eastAsia="仿宋" w:hAnsi="仿宋" w:cs="Arial" w:hint="eastAsia"/>
          <w:kern w:val="0"/>
          <w:sz w:val="32"/>
          <w:szCs w:val="32"/>
        </w:rPr>
        <w:t>3</w:t>
      </w:r>
      <w:r>
        <w:rPr>
          <w:rFonts w:ascii="仿宋" w:eastAsia="仿宋" w:hAnsi="仿宋" w:cs="Arial" w:hint="eastAsia"/>
          <w:kern w:val="0"/>
          <w:sz w:val="32"/>
          <w:szCs w:val="32"/>
        </w:rPr>
        <w:t>名；中央政法委、中央党校（国家行政学院）、全国人大常委会法工委、公安部、司法部和中华全国律师协会推荐候选人分别为</w:t>
      </w:r>
      <w:r>
        <w:rPr>
          <w:rFonts w:ascii="仿宋" w:eastAsia="仿宋" w:hAnsi="仿宋" w:cs="Arial" w:hint="eastAsia"/>
          <w:kern w:val="0"/>
          <w:sz w:val="32"/>
          <w:szCs w:val="32"/>
        </w:rPr>
        <w:t>2</w:t>
      </w:r>
      <w:r>
        <w:rPr>
          <w:rFonts w:ascii="仿宋" w:eastAsia="仿宋" w:hAnsi="仿宋" w:cs="Arial" w:hint="eastAsia"/>
          <w:kern w:val="0"/>
          <w:sz w:val="32"/>
          <w:szCs w:val="32"/>
        </w:rPr>
        <w:t>名。</w:t>
      </w:r>
    </w:p>
    <w:p w:rsidR="00000000" w:rsidRDefault="000A783D" w:rsidP="004E19BF">
      <w:pPr>
        <w:shd w:val="clear" w:color="auto" w:fill="FFFFFF"/>
        <w:spacing w:line="540" w:lineRule="exact"/>
        <w:ind w:firstLineChars="200" w:firstLine="643"/>
        <w:rPr>
          <w:rFonts w:ascii="楷体" w:eastAsia="楷体" w:hAnsi="楷体" w:cs="Arial"/>
          <w:bCs/>
          <w:kern w:val="0"/>
          <w:sz w:val="32"/>
          <w:szCs w:val="32"/>
        </w:rPr>
      </w:pPr>
      <w:r>
        <w:rPr>
          <w:rFonts w:ascii="楷体" w:eastAsia="楷体" w:hAnsi="楷体" w:cs="Arial" w:hint="eastAsia"/>
          <w:b/>
          <w:kern w:val="0"/>
          <w:sz w:val="32"/>
          <w:szCs w:val="32"/>
        </w:rPr>
        <w:t>（三）</w:t>
      </w:r>
      <w:r>
        <w:rPr>
          <w:rFonts w:ascii="楷体" w:eastAsia="楷体" w:hAnsi="楷体" w:cs="Arial" w:hint="eastAsia"/>
          <w:bCs/>
          <w:kern w:val="0"/>
          <w:sz w:val="32"/>
          <w:szCs w:val="32"/>
        </w:rPr>
        <w:t>推荐方式和程序</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各推荐单位分别组成推荐评选委员会，人数一般不少于</w:t>
      </w:r>
      <w:r>
        <w:rPr>
          <w:rFonts w:ascii="仿宋" w:eastAsia="仿宋" w:hAnsi="仿宋" w:cs="Arial" w:hint="eastAsia"/>
          <w:kern w:val="0"/>
          <w:sz w:val="32"/>
          <w:szCs w:val="32"/>
        </w:rPr>
        <w:t>7</w:t>
      </w:r>
      <w:r>
        <w:rPr>
          <w:rFonts w:ascii="仿宋" w:eastAsia="仿宋" w:hAnsi="仿宋" w:cs="Arial" w:hint="eastAsia"/>
          <w:kern w:val="0"/>
          <w:sz w:val="32"/>
          <w:szCs w:val="32"/>
        </w:rPr>
        <w:t>名。</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采取一定方式公布推荐评选公告。</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推荐评选委员会通过投票程序选出本研究会、本地区、本单位、本系统的推荐候选人。</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lastRenderedPageBreak/>
        <w:t>4.</w:t>
      </w:r>
      <w:r>
        <w:rPr>
          <w:rFonts w:ascii="仿宋" w:eastAsia="仿宋" w:hAnsi="仿宋" w:cs="Arial" w:hint="eastAsia"/>
          <w:kern w:val="0"/>
          <w:sz w:val="32"/>
          <w:szCs w:val="32"/>
        </w:rPr>
        <w:t>各</w:t>
      </w:r>
      <w:r>
        <w:rPr>
          <w:rFonts w:ascii="仿宋" w:eastAsia="仿宋" w:hAnsi="仿宋" w:cs="Arial" w:hint="eastAsia"/>
          <w:kern w:val="0"/>
          <w:sz w:val="32"/>
          <w:szCs w:val="32"/>
        </w:rPr>
        <w:t>推荐单位对推荐候选人</w:t>
      </w:r>
      <w:r>
        <w:rPr>
          <w:rFonts w:ascii="仿宋" w:eastAsia="仿宋" w:hAnsi="仿宋" w:cs="Arial" w:hint="eastAsia"/>
          <w:kern w:val="0"/>
          <w:sz w:val="32"/>
          <w:szCs w:val="32"/>
        </w:rPr>
        <w:t>及其相关信息进行公示</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5.</w:t>
      </w:r>
      <w:r>
        <w:rPr>
          <w:rFonts w:ascii="仿宋" w:eastAsia="仿宋" w:hAnsi="仿宋" w:cs="Arial" w:hint="eastAsia"/>
          <w:kern w:val="0"/>
          <w:sz w:val="32"/>
          <w:szCs w:val="32"/>
        </w:rPr>
        <w:t>推荐候选人超过</w:t>
      </w:r>
      <w:r>
        <w:rPr>
          <w:rFonts w:ascii="仿宋" w:eastAsia="仿宋" w:hAnsi="仿宋" w:cs="Arial" w:hint="eastAsia"/>
          <w:kern w:val="0"/>
          <w:sz w:val="32"/>
          <w:szCs w:val="32"/>
        </w:rPr>
        <w:t>1</w:t>
      </w:r>
      <w:r>
        <w:rPr>
          <w:rFonts w:ascii="仿宋" w:eastAsia="仿宋" w:hAnsi="仿宋" w:cs="Arial" w:hint="eastAsia"/>
          <w:kern w:val="0"/>
          <w:sz w:val="32"/>
          <w:szCs w:val="32"/>
        </w:rPr>
        <w:t>名的，应排序。</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6.</w:t>
      </w:r>
      <w:r>
        <w:rPr>
          <w:rFonts w:ascii="仿宋" w:eastAsia="仿宋" w:hAnsi="仿宋" w:cs="Arial" w:hint="eastAsia"/>
          <w:kern w:val="0"/>
          <w:sz w:val="32"/>
          <w:szCs w:val="32"/>
        </w:rPr>
        <w:t>推荐候选人应当属于本研究会理事或本地区、本单位、本系统的法学法律工作者。</w:t>
      </w:r>
    </w:p>
    <w:p w:rsidR="00000000" w:rsidRDefault="000A783D" w:rsidP="004E19BF">
      <w:pPr>
        <w:shd w:val="clear" w:color="auto" w:fill="FFFFFF"/>
        <w:spacing w:line="540" w:lineRule="exact"/>
        <w:ind w:firstLineChars="200" w:firstLine="643"/>
        <w:rPr>
          <w:rFonts w:ascii="楷体" w:eastAsia="楷体" w:hAnsi="楷体" w:cs="Arial"/>
          <w:bCs/>
          <w:kern w:val="0"/>
          <w:sz w:val="32"/>
          <w:szCs w:val="32"/>
        </w:rPr>
      </w:pPr>
      <w:r>
        <w:rPr>
          <w:rFonts w:ascii="楷体" w:eastAsia="楷体" w:hAnsi="楷体" w:cs="Arial" w:hint="eastAsia"/>
          <w:b/>
          <w:kern w:val="0"/>
          <w:sz w:val="32"/>
          <w:szCs w:val="32"/>
        </w:rPr>
        <w:t>（四）</w:t>
      </w:r>
      <w:r>
        <w:rPr>
          <w:rFonts w:ascii="楷体" w:eastAsia="楷体" w:hAnsi="楷体" w:cs="Arial" w:hint="eastAsia"/>
          <w:bCs/>
          <w:kern w:val="0"/>
          <w:sz w:val="32"/>
          <w:szCs w:val="32"/>
        </w:rPr>
        <w:t>报送推荐候</w:t>
      </w:r>
      <w:r>
        <w:rPr>
          <w:rFonts w:ascii="楷体" w:eastAsia="楷体" w:hAnsi="楷体" w:cs="Arial" w:hint="eastAsia"/>
          <w:bCs/>
          <w:kern w:val="0"/>
          <w:sz w:val="32"/>
          <w:szCs w:val="32"/>
        </w:rPr>
        <w:t>选人相关材料</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bCs/>
          <w:kern w:val="0"/>
          <w:sz w:val="32"/>
          <w:szCs w:val="32"/>
        </w:rPr>
        <w:t>推荐单位向中国法学会评选委员会办</w:t>
      </w:r>
      <w:r>
        <w:rPr>
          <w:rFonts w:ascii="仿宋" w:eastAsia="仿宋" w:hAnsi="仿宋" w:cs="Arial" w:hint="eastAsia"/>
          <w:kern w:val="0"/>
          <w:sz w:val="32"/>
          <w:szCs w:val="32"/>
        </w:rPr>
        <w:t>公室报送下列材料：</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推荐评选情况报告（包括推荐评选委员会组成情况、推荐程序、推荐结果等，并盖章）；</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第</w:t>
      </w:r>
      <w:r>
        <w:rPr>
          <w:rFonts w:ascii="仿宋" w:eastAsia="仿宋" w:hAnsi="仿宋" w:cs="Arial" w:hint="eastAsia"/>
          <w:kern w:val="0"/>
          <w:sz w:val="32"/>
          <w:szCs w:val="32"/>
        </w:rPr>
        <w:t>十</w:t>
      </w:r>
      <w:r>
        <w:rPr>
          <w:rFonts w:ascii="仿宋" w:eastAsia="仿宋" w:hAnsi="仿宋" w:cs="Arial" w:hint="eastAsia"/>
          <w:kern w:val="0"/>
          <w:sz w:val="32"/>
          <w:szCs w:val="32"/>
        </w:rPr>
        <w:t>届“全国杰出青年法学家”推荐表（一式四份）；</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推荐候选人身份证复印件；</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推荐候选人代表性学术专著</w:t>
      </w:r>
      <w:r>
        <w:rPr>
          <w:rFonts w:ascii="仿宋" w:eastAsia="仿宋" w:hAnsi="仿宋" w:cs="Arial" w:hint="eastAsia"/>
          <w:kern w:val="0"/>
          <w:sz w:val="32"/>
          <w:szCs w:val="32"/>
        </w:rPr>
        <w:t>1</w:t>
      </w:r>
      <w:r>
        <w:rPr>
          <w:rFonts w:ascii="仿宋" w:eastAsia="仿宋" w:hAnsi="仿宋" w:cs="Arial" w:hint="eastAsia"/>
          <w:kern w:val="0"/>
          <w:sz w:val="32"/>
          <w:szCs w:val="32"/>
        </w:rPr>
        <w:t>-</w:t>
      </w:r>
      <w:r>
        <w:rPr>
          <w:rFonts w:ascii="仿宋" w:eastAsia="仿宋" w:hAnsi="仿宋" w:cs="Arial" w:hint="eastAsia"/>
          <w:kern w:val="0"/>
          <w:sz w:val="32"/>
          <w:szCs w:val="32"/>
        </w:rPr>
        <w:t>2</w:t>
      </w:r>
      <w:r>
        <w:rPr>
          <w:rFonts w:ascii="仿宋" w:eastAsia="仿宋" w:hAnsi="仿宋" w:cs="Arial" w:hint="eastAsia"/>
          <w:kern w:val="0"/>
          <w:sz w:val="32"/>
          <w:szCs w:val="32"/>
        </w:rPr>
        <w:t>部（独著）、学术论文</w:t>
      </w:r>
      <w:r>
        <w:rPr>
          <w:rFonts w:ascii="仿宋" w:eastAsia="仿宋" w:hAnsi="仿宋" w:cs="Arial" w:hint="eastAsia"/>
          <w:kern w:val="0"/>
          <w:sz w:val="32"/>
          <w:szCs w:val="32"/>
        </w:rPr>
        <w:t>3</w:t>
      </w:r>
      <w:r>
        <w:rPr>
          <w:rFonts w:ascii="仿宋" w:eastAsia="仿宋" w:hAnsi="仿宋" w:cs="Arial" w:hint="eastAsia"/>
          <w:kern w:val="0"/>
          <w:sz w:val="32"/>
          <w:szCs w:val="32"/>
        </w:rPr>
        <w:t>-</w:t>
      </w:r>
      <w:r>
        <w:rPr>
          <w:rFonts w:ascii="仿宋" w:eastAsia="仿宋" w:hAnsi="仿宋" w:cs="Arial" w:hint="eastAsia"/>
          <w:kern w:val="0"/>
          <w:sz w:val="32"/>
          <w:szCs w:val="32"/>
        </w:rPr>
        <w:t>5</w:t>
      </w:r>
      <w:r>
        <w:rPr>
          <w:rFonts w:ascii="仿宋" w:eastAsia="仿宋" w:hAnsi="仿宋" w:cs="Arial" w:hint="eastAsia"/>
          <w:kern w:val="0"/>
          <w:sz w:val="32"/>
          <w:szCs w:val="32"/>
        </w:rPr>
        <w:t>篇（独著或第一作者）；</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5.</w:t>
      </w:r>
      <w:r>
        <w:rPr>
          <w:rFonts w:ascii="仿宋" w:eastAsia="仿宋" w:hAnsi="仿宋" w:cs="Arial" w:hint="eastAsia"/>
          <w:kern w:val="0"/>
          <w:sz w:val="32"/>
          <w:szCs w:val="32"/>
        </w:rPr>
        <w:t>重要荣誉证书或证明复印件。</w:t>
      </w:r>
    </w:p>
    <w:p w:rsidR="00000000" w:rsidRDefault="000A783D">
      <w:pPr>
        <w:shd w:val="clear" w:color="auto" w:fill="FFFFFF"/>
        <w:spacing w:line="540" w:lineRule="exact"/>
        <w:ind w:firstLineChars="196" w:firstLine="627"/>
        <w:rPr>
          <w:rFonts w:ascii="黑体" w:eastAsia="黑体" w:hAnsi="黑体" w:cs="Arial"/>
          <w:kern w:val="0"/>
          <w:sz w:val="32"/>
          <w:szCs w:val="32"/>
        </w:rPr>
      </w:pPr>
      <w:r>
        <w:rPr>
          <w:rFonts w:ascii="黑体" w:eastAsia="黑体" w:hAnsi="黑体" w:cs="Arial" w:hint="eastAsia"/>
          <w:kern w:val="0"/>
          <w:sz w:val="32"/>
          <w:szCs w:val="32"/>
        </w:rPr>
        <w:t>四、评选机构</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评选委员会由中国法学会党组全体成员、学术委员会委员、有关中央单位负责人、知名专家组成</w:t>
      </w:r>
      <w:r>
        <w:rPr>
          <w:rFonts w:ascii="仿宋" w:eastAsia="仿宋" w:hAnsi="仿宋" w:cs="Arial" w:hint="eastAsia"/>
          <w:kern w:val="0"/>
          <w:sz w:val="32"/>
          <w:szCs w:val="32"/>
        </w:rPr>
        <w:t>，确定进入终评的候选人。</w:t>
      </w:r>
      <w:r>
        <w:rPr>
          <w:rFonts w:ascii="仿宋" w:eastAsia="仿宋" w:hAnsi="仿宋" w:cs="Arial" w:hint="eastAsia"/>
          <w:kern w:val="0"/>
          <w:sz w:val="32"/>
          <w:szCs w:val="32"/>
        </w:rPr>
        <w:t>终评委员会由中国法学会会长、常务副会</w:t>
      </w:r>
      <w:r>
        <w:rPr>
          <w:rFonts w:ascii="仿宋" w:eastAsia="仿宋" w:hAnsi="仿宋" w:cs="Arial" w:hint="eastAsia"/>
          <w:kern w:val="0"/>
          <w:sz w:val="32"/>
          <w:szCs w:val="32"/>
        </w:rPr>
        <w:t>长、副会长、学术委员会主任组成</w:t>
      </w:r>
      <w:r>
        <w:rPr>
          <w:rFonts w:ascii="仿宋" w:eastAsia="仿宋" w:hAnsi="仿宋" w:cs="Arial" w:hint="eastAsia"/>
          <w:kern w:val="0"/>
          <w:sz w:val="32"/>
          <w:szCs w:val="32"/>
        </w:rPr>
        <w:t>，</w:t>
      </w:r>
      <w:r>
        <w:rPr>
          <w:rFonts w:ascii="仿宋" w:eastAsia="仿宋" w:hAnsi="仿宋" w:cs="Arial" w:hint="eastAsia"/>
          <w:kern w:val="0"/>
          <w:sz w:val="32"/>
          <w:szCs w:val="32"/>
        </w:rPr>
        <w:t>投票产生第十届“全国杰出青年法学家”称号获得者</w:t>
      </w:r>
      <w:r>
        <w:rPr>
          <w:rFonts w:ascii="仿宋" w:eastAsia="仿宋" w:hAnsi="仿宋" w:cs="Arial" w:hint="eastAsia"/>
          <w:kern w:val="0"/>
          <w:sz w:val="32"/>
          <w:szCs w:val="32"/>
        </w:rPr>
        <w:t>及</w:t>
      </w:r>
      <w:r>
        <w:rPr>
          <w:rFonts w:ascii="仿宋" w:eastAsia="仿宋" w:hAnsi="仿宋" w:cs="Arial" w:hint="eastAsia"/>
          <w:kern w:val="0"/>
          <w:sz w:val="32"/>
          <w:szCs w:val="32"/>
        </w:rPr>
        <w:t>提名奖获得者。</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评选委员会办公室设在中国法学会研究部，负责评选活动的事务性工作。</w:t>
      </w:r>
    </w:p>
    <w:p w:rsidR="00000000" w:rsidRDefault="000A783D">
      <w:pPr>
        <w:shd w:val="clear" w:color="auto" w:fill="FFFFFF"/>
        <w:spacing w:line="540" w:lineRule="exact"/>
        <w:ind w:firstLineChars="196" w:firstLine="627"/>
        <w:rPr>
          <w:rFonts w:ascii="黑体" w:eastAsia="黑体" w:hAnsi="黑体" w:cs="Arial"/>
          <w:kern w:val="0"/>
          <w:sz w:val="32"/>
          <w:szCs w:val="32"/>
        </w:rPr>
      </w:pPr>
      <w:r>
        <w:rPr>
          <w:rFonts w:ascii="黑体" w:eastAsia="黑体" w:hAnsi="黑体" w:cs="Arial" w:hint="eastAsia"/>
          <w:kern w:val="0"/>
          <w:sz w:val="32"/>
          <w:szCs w:val="32"/>
        </w:rPr>
        <w:t>五、形式审查和公示</w:t>
      </w:r>
    </w:p>
    <w:p w:rsidR="00000000" w:rsidRDefault="000A783D">
      <w:pPr>
        <w:shd w:val="clear" w:color="auto" w:fill="FFFFFF"/>
        <w:spacing w:line="54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评选委员会办公室对推荐候选人的材料进行形式审查，审查结果报评选委员会确定。</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lastRenderedPageBreak/>
        <w:t>2.</w:t>
      </w:r>
      <w:r>
        <w:rPr>
          <w:rFonts w:ascii="仿宋" w:eastAsia="仿宋" w:hAnsi="仿宋" w:cs="Arial" w:hint="eastAsia"/>
          <w:kern w:val="0"/>
          <w:sz w:val="32"/>
          <w:szCs w:val="32"/>
        </w:rPr>
        <w:t>评选委员会办公室通过报刊、网站、新媒体向社会公示推荐候选人名单及相关信息，公示期为</w:t>
      </w:r>
      <w:r>
        <w:rPr>
          <w:rFonts w:ascii="仿宋" w:eastAsia="仿宋" w:hAnsi="仿宋" w:cs="Arial" w:hint="eastAsia"/>
          <w:kern w:val="0"/>
          <w:sz w:val="32"/>
          <w:szCs w:val="32"/>
        </w:rPr>
        <w:t>1</w:t>
      </w:r>
      <w:r>
        <w:rPr>
          <w:rFonts w:ascii="仿宋" w:eastAsia="仿宋" w:hAnsi="仿宋" w:cs="Arial" w:hint="eastAsia"/>
          <w:kern w:val="0"/>
          <w:sz w:val="32"/>
          <w:szCs w:val="32"/>
        </w:rPr>
        <w:t>个月。</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评选委员会办公室对公示期间提出的异议和问题进行审核，对经核实确有问题的推荐候选人，取消其候选人资格。</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公示期结束后，公布正式候选人名单。</w:t>
      </w:r>
    </w:p>
    <w:p w:rsidR="00000000" w:rsidRDefault="000A783D">
      <w:pPr>
        <w:shd w:val="clear" w:color="auto" w:fill="FFFFFF"/>
        <w:spacing w:line="540" w:lineRule="exact"/>
        <w:ind w:firstLineChars="196" w:firstLine="627"/>
        <w:rPr>
          <w:rFonts w:ascii="黑体" w:eastAsia="黑体" w:hAnsi="黑体" w:cs="Arial"/>
          <w:kern w:val="0"/>
          <w:sz w:val="32"/>
          <w:szCs w:val="32"/>
        </w:rPr>
      </w:pPr>
      <w:r>
        <w:rPr>
          <w:rFonts w:ascii="黑体" w:eastAsia="黑体" w:hAnsi="黑体" w:cs="Arial" w:hint="eastAsia"/>
          <w:kern w:val="0"/>
          <w:sz w:val="32"/>
          <w:szCs w:val="32"/>
        </w:rPr>
        <w:t>六、</w:t>
      </w:r>
      <w:r>
        <w:rPr>
          <w:rFonts w:ascii="黑体" w:eastAsia="黑体" w:hAnsi="黑体" w:cs="Arial" w:hint="eastAsia"/>
          <w:kern w:val="0"/>
          <w:sz w:val="32"/>
          <w:szCs w:val="32"/>
        </w:rPr>
        <w:t>组织评选</w:t>
      </w:r>
    </w:p>
    <w:p w:rsidR="00000000" w:rsidRDefault="000A783D">
      <w:pPr>
        <w:shd w:val="clear" w:color="auto" w:fill="FFFFFF"/>
        <w:spacing w:line="540" w:lineRule="exact"/>
        <w:ind w:firstLine="482"/>
        <w:rPr>
          <w:rFonts w:ascii="楷体" w:eastAsia="楷体" w:hAnsi="楷体" w:cs="Arial"/>
          <w:b/>
          <w:kern w:val="0"/>
          <w:sz w:val="32"/>
          <w:szCs w:val="32"/>
        </w:rPr>
      </w:pPr>
      <w:r>
        <w:rPr>
          <w:rFonts w:ascii="楷体" w:eastAsia="楷体" w:hAnsi="楷体" w:cs="Arial" w:hint="eastAsia"/>
          <w:b/>
          <w:kern w:val="0"/>
          <w:sz w:val="32"/>
          <w:szCs w:val="32"/>
        </w:rPr>
        <w:t xml:space="preserve"> </w:t>
      </w:r>
      <w:r>
        <w:rPr>
          <w:rFonts w:ascii="楷体" w:eastAsia="楷体" w:hAnsi="楷体" w:cs="Arial" w:hint="eastAsia"/>
          <w:b/>
          <w:kern w:val="0"/>
          <w:sz w:val="32"/>
          <w:szCs w:val="32"/>
        </w:rPr>
        <w:t>（一）</w:t>
      </w:r>
      <w:r>
        <w:rPr>
          <w:rFonts w:ascii="楷体" w:eastAsia="楷体" w:hAnsi="楷体" w:cs="Arial" w:hint="eastAsia"/>
          <w:bCs/>
          <w:kern w:val="0"/>
          <w:sz w:val="32"/>
          <w:szCs w:val="32"/>
        </w:rPr>
        <w:t>评选程序和方式</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评选工作分为两个阶段。</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第一阶段：评选委员会评选，全体评选委员现场</w:t>
      </w:r>
      <w:r>
        <w:rPr>
          <w:rFonts w:ascii="仿宋" w:eastAsia="仿宋" w:hAnsi="仿宋" w:cs="Arial" w:hint="eastAsia"/>
          <w:kern w:val="0"/>
          <w:sz w:val="32"/>
          <w:szCs w:val="32"/>
        </w:rPr>
        <w:t>分组</w:t>
      </w:r>
      <w:r>
        <w:rPr>
          <w:rFonts w:ascii="仿宋" w:eastAsia="仿宋" w:hAnsi="仿宋" w:cs="Arial" w:hint="eastAsia"/>
          <w:kern w:val="0"/>
          <w:sz w:val="32"/>
          <w:szCs w:val="32"/>
        </w:rPr>
        <w:t>，</w:t>
      </w:r>
      <w:r>
        <w:rPr>
          <w:rFonts w:ascii="仿宋" w:eastAsia="仿宋" w:hAnsi="仿宋" w:cs="Arial" w:hint="eastAsia"/>
          <w:kern w:val="0"/>
          <w:sz w:val="32"/>
          <w:szCs w:val="32"/>
        </w:rPr>
        <w:t>首先</w:t>
      </w:r>
      <w:r>
        <w:rPr>
          <w:rFonts w:ascii="仿宋" w:eastAsia="仿宋" w:hAnsi="仿宋" w:cs="Arial" w:hint="eastAsia"/>
          <w:kern w:val="0"/>
          <w:sz w:val="32"/>
          <w:szCs w:val="32"/>
        </w:rPr>
        <w:t>进行分组评审推荐</w:t>
      </w:r>
      <w:r>
        <w:rPr>
          <w:rFonts w:ascii="仿宋" w:eastAsia="仿宋" w:hAnsi="仿宋" w:cs="Arial" w:hint="eastAsia"/>
          <w:kern w:val="0"/>
          <w:sz w:val="32"/>
          <w:szCs w:val="32"/>
        </w:rPr>
        <w:t>，然后</w:t>
      </w:r>
      <w:r>
        <w:rPr>
          <w:rFonts w:ascii="仿宋" w:eastAsia="仿宋" w:hAnsi="仿宋" w:cs="Arial" w:hint="eastAsia"/>
          <w:kern w:val="0"/>
          <w:sz w:val="32"/>
          <w:szCs w:val="32"/>
        </w:rPr>
        <w:t>进行全体委员审议、记名投票，根据票数多少，确定进入终评的候选人。</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第二阶段：终评委员会投票产生第十届“全国杰出青年法学家”称号获得者</w:t>
      </w:r>
      <w:r>
        <w:rPr>
          <w:rFonts w:ascii="仿宋" w:eastAsia="仿宋" w:hAnsi="仿宋" w:cs="Arial" w:hint="eastAsia"/>
          <w:kern w:val="0"/>
          <w:sz w:val="32"/>
          <w:szCs w:val="32"/>
        </w:rPr>
        <w:t>10</w:t>
      </w:r>
      <w:r>
        <w:rPr>
          <w:rFonts w:ascii="仿宋" w:eastAsia="仿宋" w:hAnsi="仿宋" w:cs="Arial" w:hint="eastAsia"/>
          <w:kern w:val="0"/>
          <w:sz w:val="32"/>
          <w:szCs w:val="32"/>
        </w:rPr>
        <w:t>名、提名奖获得者</w:t>
      </w:r>
      <w:r>
        <w:rPr>
          <w:rFonts w:ascii="仿宋" w:eastAsia="仿宋" w:hAnsi="仿宋" w:cs="Arial" w:hint="eastAsia"/>
          <w:kern w:val="0"/>
          <w:sz w:val="32"/>
          <w:szCs w:val="32"/>
        </w:rPr>
        <w:t>20</w:t>
      </w:r>
      <w:r>
        <w:rPr>
          <w:rFonts w:ascii="仿宋" w:eastAsia="仿宋" w:hAnsi="仿宋" w:cs="Arial" w:hint="eastAsia"/>
          <w:kern w:val="0"/>
          <w:sz w:val="32"/>
          <w:szCs w:val="32"/>
        </w:rPr>
        <w:t>名。</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“全国杰出青年法学家”称号获得者和提名奖获得者中，应有一定比例的法律界优秀人才。</w:t>
      </w:r>
    </w:p>
    <w:p w:rsidR="00000000" w:rsidRDefault="000A783D">
      <w:pPr>
        <w:shd w:val="clear" w:color="auto" w:fill="FFFFFF"/>
        <w:spacing w:line="540" w:lineRule="exact"/>
        <w:ind w:firstLine="482"/>
        <w:rPr>
          <w:rFonts w:ascii="楷体" w:eastAsia="楷体" w:hAnsi="楷体" w:cs="Arial"/>
          <w:bCs/>
          <w:kern w:val="0"/>
          <w:sz w:val="32"/>
          <w:szCs w:val="32"/>
        </w:rPr>
      </w:pPr>
      <w:r>
        <w:rPr>
          <w:rFonts w:ascii="楷体" w:eastAsia="楷体" w:hAnsi="楷体" w:cs="Arial" w:hint="eastAsia"/>
          <w:b/>
          <w:kern w:val="0"/>
          <w:sz w:val="32"/>
          <w:szCs w:val="32"/>
        </w:rPr>
        <w:t>（二）</w:t>
      </w:r>
      <w:r>
        <w:rPr>
          <w:rFonts w:ascii="楷体" w:eastAsia="楷体" w:hAnsi="楷体" w:cs="Arial" w:hint="eastAsia"/>
          <w:bCs/>
          <w:kern w:val="0"/>
          <w:sz w:val="32"/>
          <w:szCs w:val="32"/>
        </w:rPr>
        <w:t>评价指标及分值</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评价指标分为</w:t>
      </w:r>
      <w:r>
        <w:rPr>
          <w:rFonts w:ascii="仿宋" w:eastAsia="仿宋" w:hAnsi="仿宋" w:cs="Arial" w:hint="eastAsia"/>
          <w:kern w:val="0"/>
          <w:sz w:val="32"/>
          <w:szCs w:val="32"/>
        </w:rPr>
        <w:t>8</w:t>
      </w:r>
      <w:r>
        <w:rPr>
          <w:rFonts w:ascii="仿宋" w:eastAsia="仿宋" w:hAnsi="仿宋" w:cs="Arial" w:hint="eastAsia"/>
          <w:kern w:val="0"/>
          <w:sz w:val="32"/>
          <w:szCs w:val="32"/>
        </w:rPr>
        <w:t>项，满分为</w:t>
      </w:r>
      <w:r>
        <w:rPr>
          <w:rFonts w:ascii="仿宋" w:eastAsia="仿宋" w:hAnsi="仿宋" w:cs="Arial" w:hint="eastAsia"/>
          <w:kern w:val="0"/>
          <w:sz w:val="32"/>
          <w:szCs w:val="32"/>
        </w:rPr>
        <w:t>100</w:t>
      </w:r>
      <w:r>
        <w:rPr>
          <w:rFonts w:ascii="仿宋" w:eastAsia="仿宋" w:hAnsi="仿宋" w:cs="Arial" w:hint="eastAsia"/>
          <w:kern w:val="0"/>
          <w:sz w:val="32"/>
          <w:szCs w:val="32"/>
        </w:rPr>
        <w:t>分。</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重要学术成果，包括专著、论文，所发表的刊物和被引数为重要依据，分值为</w:t>
      </w:r>
      <w:r>
        <w:rPr>
          <w:rFonts w:ascii="仿宋" w:eastAsia="仿宋" w:hAnsi="仿宋" w:cs="Arial" w:hint="eastAsia"/>
          <w:kern w:val="0"/>
          <w:sz w:val="32"/>
          <w:szCs w:val="32"/>
        </w:rPr>
        <w:t>30</w:t>
      </w:r>
      <w:r>
        <w:rPr>
          <w:rFonts w:ascii="仿宋" w:eastAsia="仿宋" w:hAnsi="仿宋" w:cs="Arial" w:hint="eastAsia"/>
          <w:kern w:val="0"/>
          <w:sz w:val="32"/>
          <w:szCs w:val="32"/>
        </w:rPr>
        <w:t>分</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重要智库成果，及智库成果获得领导批示、被有关部门使用采纳的情况，分值为</w:t>
      </w:r>
      <w:r>
        <w:rPr>
          <w:rFonts w:ascii="仿宋" w:eastAsia="仿宋" w:hAnsi="仿宋" w:cs="Arial" w:hint="eastAsia"/>
          <w:kern w:val="0"/>
          <w:sz w:val="32"/>
          <w:szCs w:val="32"/>
        </w:rPr>
        <w:t>10</w:t>
      </w:r>
      <w:r>
        <w:rPr>
          <w:rFonts w:ascii="仿宋" w:eastAsia="仿宋" w:hAnsi="仿宋" w:cs="Arial" w:hint="eastAsia"/>
          <w:kern w:val="0"/>
          <w:sz w:val="32"/>
          <w:szCs w:val="32"/>
        </w:rPr>
        <w:t>分</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在法学教育方面的贡献，如编写重点教材、主讲精品课程等，分值为</w:t>
      </w:r>
      <w:r>
        <w:rPr>
          <w:rFonts w:ascii="仿宋" w:eastAsia="仿宋" w:hAnsi="仿宋" w:cs="Arial" w:hint="eastAsia"/>
          <w:kern w:val="0"/>
          <w:sz w:val="32"/>
          <w:szCs w:val="32"/>
        </w:rPr>
        <w:t>10</w:t>
      </w:r>
      <w:r>
        <w:rPr>
          <w:rFonts w:ascii="仿宋" w:eastAsia="仿宋" w:hAnsi="仿宋" w:cs="Arial" w:hint="eastAsia"/>
          <w:kern w:val="0"/>
          <w:sz w:val="32"/>
          <w:szCs w:val="32"/>
        </w:rPr>
        <w:t>分</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在法治宣传方面的贡献，如担任法治宣讲活动主讲</w:t>
      </w:r>
      <w:r>
        <w:rPr>
          <w:rFonts w:ascii="仿宋" w:eastAsia="仿宋" w:hAnsi="仿宋" w:cs="Arial" w:hint="eastAsia"/>
          <w:kern w:val="0"/>
          <w:sz w:val="32"/>
          <w:szCs w:val="32"/>
        </w:rPr>
        <w:lastRenderedPageBreak/>
        <w:t>人、在媒体上发表法治宣传文章等，分值为</w:t>
      </w:r>
      <w:r>
        <w:rPr>
          <w:rFonts w:ascii="仿宋" w:eastAsia="仿宋" w:hAnsi="仿宋" w:cs="Arial" w:hint="eastAsia"/>
          <w:kern w:val="0"/>
          <w:sz w:val="32"/>
          <w:szCs w:val="32"/>
        </w:rPr>
        <w:t>10</w:t>
      </w:r>
      <w:r>
        <w:rPr>
          <w:rFonts w:ascii="仿宋" w:eastAsia="仿宋" w:hAnsi="仿宋" w:cs="Arial" w:hint="eastAsia"/>
          <w:kern w:val="0"/>
          <w:sz w:val="32"/>
          <w:szCs w:val="32"/>
        </w:rPr>
        <w:t>分</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5.</w:t>
      </w:r>
      <w:r>
        <w:rPr>
          <w:rFonts w:ascii="仿宋" w:eastAsia="仿宋" w:hAnsi="仿宋" w:cs="Arial" w:hint="eastAsia"/>
          <w:kern w:val="0"/>
          <w:sz w:val="32"/>
          <w:szCs w:val="32"/>
        </w:rPr>
        <w:t>在法治实践方面的贡献，如在实务部门挂职、参与重大案件论证、仲裁等，分值为</w:t>
      </w:r>
      <w:r>
        <w:rPr>
          <w:rFonts w:ascii="仿宋" w:eastAsia="仿宋" w:hAnsi="仿宋" w:cs="Arial" w:hint="eastAsia"/>
          <w:kern w:val="0"/>
          <w:sz w:val="32"/>
          <w:szCs w:val="32"/>
        </w:rPr>
        <w:t>10</w:t>
      </w:r>
      <w:r>
        <w:rPr>
          <w:rFonts w:ascii="仿宋" w:eastAsia="仿宋" w:hAnsi="仿宋" w:cs="Arial" w:hint="eastAsia"/>
          <w:kern w:val="0"/>
          <w:sz w:val="32"/>
          <w:szCs w:val="32"/>
        </w:rPr>
        <w:t>分</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6.</w:t>
      </w:r>
      <w:r>
        <w:rPr>
          <w:rFonts w:ascii="仿宋" w:eastAsia="仿宋" w:hAnsi="仿宋" w:cs="Arial" w:hint="eastAsia"/>
          <w:kern w:val="0"/>
          <w:sz w:val="32"/>
          <w:szCs w:val="32"/>
        </w:rPr>
        <w:t>在对外和对港澳台法学交流、涉外法律斗争方面的贡献，分值为</w:t>
      </w:r>
      <w:r>
        <w:rPr>
          <w:rFonts w:ascii="仿宋" w:eastAsia="仿宋" w:hAnsi="仿宋" w:cs="Arial" w:hint="eastAsia"/>
          <w:kern w:val="0"/>
          <w:sz w:val="32"/>
          <w:szCs w:val="32"/>
        </w:rPr>
        <w:t>10</w:t>
      </w:r>
      <w:r>
        <w:rPr>
          <w:rFonts w:ascii="仿宋" w:eastAsia="仿宋" w:hAnsi="仿宋" w:cs="Arial" w:hint="eastAsia"/>
          <w:kern w:val="0"/>
          <w:sz w:val="32"/>
          <w:szCs w:val="32"/>
        </w:rPr>
        <w:t>分</w:t>
      </w:r>
      <w:r>
        <w:rPr>
          <w:rFonts w:ascii="仿宋" w:eastAsia="仿宋" w:hAnsi="仿宋" w:cs="Arial" w:hint="eastAsia"/>
          <w:kern w:val="0"/>
          <w:sz w:val="32"/>
          <w:szCs w:val="32"/>
        </w:rPr>
        <w:t>；</w:t>
      </w:r>
    </w:p>
    <w:p w:rsidR="00000000" w:rsidRDefault="000A783D">
      <w:pPr>
        <w:shd w:val="clear" w:color="auto" w:fill="FFFFFF"/>
        <w:spacing w:line="540" w:lineRule="exact"/>
        <w:ind w:firstLineChars="200" w:firstLine="640"/>
        <w:rPr>
          <w:rFonts w:ascii="仿宋" w:eastAsia="仿宋" w:hAnsi="仿宋" w:cs="Arial"/>
          <w:kern w:val="0"/>
          <w:sz w:val="32"/>
          <w:szCs w:val="32"/>
          <w:lang w:val="en"/>
        </w:rPr>
      </w:pPr>
      <w:r>
        <w:rPr>
          <w:rFonts w:ascii="仿宋" w:eastAsia="仿宋" w:hAnsi="仿宋" w:cs="Arial" w:hint="eastAsia"/>
          <w:kern w:val="0"/>
          <w:sz w:val="32"/>
          <w:szCs w:val="32"/>
        </w:rPr>
        <w:t>7.</w:t>
      </w:r>
      <w:r>
        <w:rPr>
          <w:rFonts w:ascii="仿宋" w:eastAsia="仿宋" w:hAnsi="仿宋" w:cs="Arial" w:hint="eastAsia"/>
          <w:kern w:val="0"/>
          <w:sz w:val="32"/>
          <w:szCs w:val="32"/>
        </w:rPr>
        <w:t>重要荣誉表彰，分值为</w:t>
      </w:r>
      <w:r>
        <w:rPr>
          <w:rFonts w:ascii="仿宋" w:eastAsia="仿宋" w:hAnsi="仿宋" w:cs="Arial" w:hint="eastAsia"/>
          <w:kern w:val="0"/>
          <w:sz w:val="32"/>
          <w:szCs w:val="32"/>
        </w:rPr>
        <w:t>10</w:t>
      </w:r>
      <w:r>
        <w:rPr>
          <w:rFonts w:ascii="仿宋" w:eastAsia="仿宋" w:hAnsi="仿宋" w:cs="Arial" w:hint="eastAsia"/>
          <w:kern w:val="0"/>
          <w:sz w:val="32"/>
          <w:szCs w:val="32"/>
        </w:rPr>
        <w:t>分</w:t>
      </w:r>
      <w:r>
        <w:rPr>
          <w:rFonts w:ascii="仿宋" w:eastAsia="仿宋" w:hAnsi="仿宋" w:cs="Arial"/>
          <w:kern w:val="0"/>
          <w:sz w:val="32"/>
          <w:szCs w:val="32"/>
          <w:lang w:val="en"/>
        </w:rPr>
        <w:t>；</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8.</w:t>
      </w:r>
      <w:r>
        <w:rPr>
          <w:rFonts w:ascii="仿宋" w:eastAsia="仿宋" w:hAnsi="仿宋" w:cs="Arial" w:hint="eastAsia"/>
          <w:kern w:val="0"/>
          <w:sz w:val="32"/>
          <w:szCs w:val="32"/>
        </w:rPr>
        <w:t>学术影响和社会声誉，分值为</w:t>
      </w:r>
      <w:r>
        <w:rPr>
          <w:rFonts w:ascii="仿宋" w:eastAsia="仿宋" w:hAnsi="仿宋" w:cs="Arial" w:hint="eastAsia"/>
          <w:kern w:val="0"/>
          <w:sz w:val="32"/>
          <w:szCs w:val="32"/>
        </w:rPr>
        <w:t>10</w:t>
      </w:r>
      <w:r>
        <w:rPr>
          <w:rFonts w:ascii="仿宋" w:eastAsia="仿宋" w:hAnsi="仿宋" w:cs="Arial" w:hint="eastAsia"/>
          <w:kern w:val="0"/>
          <w:sz w:val="32"/>
          <w:szCs w:val="32"/>
        </w:rPr>
        <w:t>分。</w:t>
      </w:r>
    </w:p>
    <w:p w:rsidR="00000000" w:rsidRDefault="000A783D">
      <w:pPr>
        <w:shd w:val="clear" w:color="auto" w:fill="FFFFFF"/>
        <w:spacing w:line="540" w:lineRule="exact"/>
        <w:ind w:firstLineChars="196" w:firstLine="627"/>
        <w:rPr>
          <w:rFonts w:ascii="黑体" w:eastAsia="黑体" w:hAnsi="黑体" w:cs="Arial" w:hint="eastAsia"/>
          <w:kern w:val="0"/>
          <w:sz w:val="32"/>
          <w:szCs w:val="32"/>
        </w:rPr>
      </w:pPr>
      <w:r>
        <w:rPr>
          <w:rFonts w:ascii="黑体" w:eastAsia="黑体" w:hAnsi="黑体" w:cs="Arial" w:hint="eastAsia"/>
          <w:kern w:val="0"/>
          <w:sz w:val="32"/>
          <w:szCs w:val="32"/>
        </w:rPr>
        <w:t>七、评选结果</w:t>
      </w:r>
      <w:r>
        <w:rPr>
          <w:rFonts w:ascii="黑体" w:eastAsia="黑体" w:hAnsi="黑体" w:cs="Arial" w:hint="eastAsia"/>
          <w:kern w:val="0"/>
          <w:sz w:val="32"/>
          <w:szCs w:val="32"/>
        </w:rPr>
        <w:t>公布</w:t>
      </w:r>
    </w:p>
    <w:p w:rsidR="00000000" w:rsidRDefault="000A783D">
      <w:pPr>
        <w:shd w:val="clear" w:color="auto" w:fill="FFFFFF"/>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评选结</w:t>
      </w:r>
      <w:r>
        <w:rPr>
          <w:rFonts w:ascii="仿宋" w:eastAsia="仿宋" w:hAnsi="仿宋" w:cs="Arial" w:hint="eastAsia"/>
          <w:kern w:val="0"/>
          <w:sz w:val="32"/>
          <w:szCs w:val="32"/>
        </w:rPr>
        <w:t>束当天即向社会发布评选结果公告。</w:t>
      </w:r>
    </w:p>
    <w:p w:rsidR="00000000" w:rsidRDefault="000A783D">
      <w:pPr>
        <w:shd w:val="clear" w:color="auto" w:fill="FFFFFF"/>
        <w:spacing w:line="540" w:lineRule="exact"/>
        <w:ind w:firstLineChars="196" w:firstLine="627"/>
        <w:rPr>
          <w:rFonts w:ascii="黑体" w:eastAsia="黑体" w:hAnsi="黑体" w:cs="Arial"/>
          <w:kern w:val="0"/>
          <w:sz w:val="32"/>
          <w:szCs w:val="32"/>
        </w:rPr>
      </w:pPr>
      <w:r>
        <w:rPr>
          <w:rFonts w:ascii="黑体" w:eastAsia="黑体" w:hAnsi="黑体" w:cs="Arial" w:hint="eastAsia"/>
          <w:kern w:val="0"/>
          <w:sz w:val="32"/>
          <w:szCs w:val="32"/>
        </w:rPr>
        <w:t>八、评选纪律</w:t>
      </w:r>
    </w:p>
    <w:p w:rsidR="00000000" w:rsidRDefault="000A783D">
      <w:pPr>
        <w:shd w:val="clear" w:color="auto" w:fill="FFFFFF"/>
        <w:spacing w:line="540" w:lineRule="exact"/>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评选委员会及评选委员会办公室全体人员必须</w:t>
      </w:r>
      <w:r>
        <w:rPr>
          <w:rFonts w:ascii="仿宋" w:eastAsia="仿宋" w:hAnsi="仿宋" w:cs="Arial" w:hint="eastAsia"/>
          <w:kern w:val="0"/>
          <w:sz w:val="32"/>
          <w:szCs w:val="32"/>
        </w:rPr>
        <w:t>严格遵守工作</w:t>
      </w:r>
      <w:r>
        <w:rPr>
          <w:rFonts w:ascii="仿宋" w:eastAsia="仿宋" w:hAnsi="仿宋" w:cs="Arial" w:hint="eastAsia"/>
          <w:kern w:val="0"/>
          <w:sz w:val="32"/>
          <w:szCs w:val="32"/>
        </w:rPr>
        <w:t>纪律，遵守保密规定，在评选活动中不得有任何形式的营私舞弊行为</w:t>
      </w:r>
      <w:r>
        <w:rPr>
          <w:rFonts w:ascii="仿宋" w:eastAsia="仿宋" w:hAnsi="仿宋" w:cs="Arial" w:hint="eastAsia"/>
          <w:kern w:val="0"/>
          <w:sz w:val="32"/>
          <w:szCs w:val="32"/>
        </w:rPr>
        <w:t>，</w:t>
      </w:r>
      <w:r>
        <w:rPr>
          <w:rFonts w:ascii="仿宋" w:eastAsia="仿宋" w:hAnsi="仿宋" w:cs="Arial" w:hint="eastAsia"/>
          <w:kern w:val="0"/>
          <w:sz w:val="32"/>
          <w:szCs w:val="32"/>
        </w:rPr>
        <w:t>不得与候选人及其单位或相关人员以任何方式进行任何可能干扰公正评选的联系</w:t>
      </w:r>
      <w:r>
        <w:rPr>
          <w:rFonts w:ascii="仿宋" w:eastAsia="仿宋" w:hAnsi="仿宋" w:cs="Arial" w:hint="eastAsia"/>
          <w:kern w:val="0"/>
          <w:sz w:val="32"/>
          <w:szCs w:val="32"/>
        </w:rPr>
        <w:t>。</w:t>
      </w:r>
    </w:p>
    <w:p w:rsidR="000A783D" w:rsidRDefault="000A783D">
      <w:pPr>
        <w:spacing w:line="20" w:lineRule="exact"/>
      </w:pPr>
    </w:p>
    <w:sectPr w:rsidR="000A783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F087D"/>
    <w:rsid w:val="000A783D"/>
    <w:rsid w:val="004E19BF"/>
    <w:rsid w:val="1EBD9178"/>
    <w:rsid w:val="2CEFB339"/>
    <w:rsid w:val="2EFBBC48"/>
    <w:rsid w:val="3B9D0C2F"/>
    <w:rsid w:val="3BBF1B45"/>
    <w:rsid w:val="3DFF8C80"/>
    <w:rsid w:val="3FAC72FC"/>
    <w:rsid w:val="3FDF6C0E"/>
    <w:rsid w:val="3FE95ABC"/>
    <w:rsid w:val="56EEFD7E"/>
    <w:rsid w:val="57B74E1B"/>
    <w:rsid w:val="591FD8F5"/>
    <w:rsid w:val="5AAC40BB"/>
    <w:rsid w:val="5BF7087A"/>
    <w:rsid w:val="5DD32290"/>
    <w:rsid w:val="5DF46E1D"/>
    <w:rsid w:val="5DFEE7D4"/>
    <w:rsid w:val="5F3743E3"/>
    <w:rsid w:val="5FBC2178"/>
    <w:rsid w:val="6F9B4CF3"/>
    <w:rsid w:val="6FAF0381"/>
    <w:rsid w:val="6FFF2EC6"/>
    <w:rsid w:val="7A8FFAC6"/>
    <w:rsid w:val="7AFB59A5"/>
    <w:rsid w:val="7BDFCBFF"/>
    <w:rsid w:val="7CFECE28"/>
    <w:rsid w:val="7DB18C74"/>
    <w:rsid w:val="7DBAEB37"/>
    <w:rsid w:val="7DBF1A34"/>
    <w:rsid w:val="7DEB2C32"/>
    <w:rsid w:val="7DFF523D"/>
    <w:rsid w:val="7E5F3199"/>
    <w:rsid w:val="7EF35ADA"/>
    <w:rsid w:val="7F7B04A8"/>
    <w:rsid w:val="7F7EF37E"/>
    <w:rsid w:val="7FA5EC14"/>
    <w:rsid w:val="7FD7D6B2"/>
    <w:rsid w:val="7FF37BAA"/>
    <w:rsid w:val="9DBC5BFE"/>
    <w:rsid w:val="A7EB79A2"/>
    <w:rsid w:val="ABC2528A"/>
    <w:rsid w:val="ABFD3B40"/>
    <w:rsid w:val="AE8F304D"/>
    <w:rsid w:val="AFFF087D"/>
    <w:rsid w:val="B7D56515"/>
    <w:rsid w:val="B9EF54B5"/>
    <w:rsid w:val="BE3FDE16"/>
    <w:rsid w:val="BEFF65E4"/>
    <w:rsid w:val="D7371D03"/>
    <w:rsid w:val="D7FE4373"/>
    <w:rsid w:val="DE7F24A6"/>
    <w:rsid w:val="ED661AE8"/>
    <w:rsid w:val="EDFF9236"/>
    <w:rsid w:val="EEFDCF1B"/>
    <w:rsid w:val="EF358C7A"/>
    <w:rsid w:val="EFBFEC5E"/>
    <w:rsid w:val="F2715785"/>
    <w:rsid w:val="F3D759E3"/>
    <w:rsid w:val="F7AF7DD2"/>
    <w:rsid w:val="FAFBA160"/>
    <w:rsid w:val="FBDBA10B"/>
    <w:rsid w:val="FE7F89ED"/>
    <w:rsid w:val="FF6D7F3E"/>
    <w:rsid w:val="FFAD001C"/>
    <w:rsid w:val="FFBF67D3"/>
    <w:rsid w:val="FFD77033"/>
    <w:rsid w:val="FFDF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fxhuser</dc:creator>
  <cp:lastModifiedBy>xinxibu</cp:lastModifiedBy>
  <cp:revision>2</cp:revision>
  <cp:lastPrinted>2022-12-28T00:41:00Z</cp:lastPrinted>
  <dcterms:created xsi:type="dcterms:W3CDTF">2022-12-28T03:45:00Z</dcterms:created>
  <dcterms:modified xsi:type="dcterms:W3CDTF">2022-12-28T03:45:00Z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