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1E" w:rsidRDefault="00CE3C34">
      <w:pPr>
        <w:pStyle w:val="a3"/>
        <w:spacing w:before="2"/>
        <w:ind w:right="7918"/>
        <w:jc w:val="both"/>
        <w:rPr>
          <w:rFonts w:ascii="仿宋_GB2312" w:eastAsia="仿宋_GB2312"/>
          <w:color w:val="000000" w:themeColor="text1"/>
          <w:sz w:val="32"/>
          <w:lang w:eastAsia="zh-CN"/>
        </w:rPr>
      </w:pPr>
      <w:r>
        <w:rPr>
          <w:rFonts w:ascii="仿宋_GB2312" w:eastAsia="仿宋_GB2312" w:hint="eastAsia"/>
          <w:color w:val="000000" w:themeColor="text1"/>
          <w:sz w:val="32"/>
          <w:lang w:eastAsia="zh-CN"/>
        </w:rPr>
        <w:t>附件1</w:t>
      </w:r>
    </w:p>
    <w:p w:rsidR="003E231E" w:rsidRDefault="00CE3C34">
      <w:pPr>
        <w:pStyle w:val="10"/>
        <w:tabs>
          <w:tab w:val="left" w:pos="1260"/>
        </w:tabs>
        <w:spacing w:before="160"/>
        <w:ind w:left="508" w:hangingChars="141" w:hanging="508"/>
        <w:jc w:val="center"/>
        <w:rPr>
          <w:rFonts w:ascii="方正小标宋简体" w:eastAsia="方正小标宋简体"/>
          <w:bCs/>
          <w:sz w:val="36"/>
          <w:lang w:eastAsia="zh-CN"/>
        </w:rPr>
      </w:pPr>
      <w:r>
        <w:rPr>
          <w:rFonts w:ascii="方正小标宋简体" w:eastAsia="方正小标宋简体" w:hint="eastAsia"/>
          <w:bCs/>
          <w:sz w:val="36"/>
          <w:lang w:eastAsia="zh-CN"/>
        </w:rPr>
        <w:t>市教卫工作党委系统2021年度统战调研</w:t>
      </w:r>
      <w:bookmarkStart w:id="0" w:name="_GoBack"/>
      <w:bookmarkEnd w:id="0"/>
      <w:r>
        <w:rPr>
          <w:rFonts w:ascii="方正小标宋简体" w:eastAsia="方正小标宋简体" w:hint="eastAsia"/>
          <w:bCs/>
          <w:sz w:val="36"/>
          <w:lang w:eastAsia="zh-CN"/>
        </w:rPr>
        <w:t>参考选题</w:t>
      </w:r>
    </w:p>
    <w:p w:rsidR="003E231E" w:rsidRDefault="003E231E">
      <w:pPr>
        <w:pStyle w:val="10"/>
        <w:tabs>
          <w:tab w:val="left" w:pos="1260"/>
        </w:tabs>
        <w:spacing w:before="160"/>
        <w:ind w:left="0" w:firstLineChars="300" w:firstLine="840"/>
        <w:rPr>
          <w:b/>
          <w:bCs/>
          <w:sz w:val="28"/>
          <w:lang w:eastAsia="zh-CN"/>
        </w:rPr>
      </w:pPr>
    </w:p>
    <w:p w:rsidR="003E231E" w:rsidRDefault="00CE3C34">
      <w:pPr>
        <w:pStyle w:val="a3"/>
        <w:numPr>
          <w:ilvl w:val="0"/>
          <w:numId w:val="1"/>
        </w:numPr>
        <w:spacing w:before="40"/>
        <w:rPr>
          <w:rFonts w:ascii="黑体" w:eastAsia="黑体" w:hAnsi="黑体"/>
          <w:bCs/>
          <w:sz w:val="32"/>
          <w:szCs w:val="22"/>
          <w:lang w:eastAsia="zh-CN"/>
        </w:rPr>
      </w:pPr>
      <w:r>
        <w:rPr>
          <w:rFonts w:ascii="黑体" w:eastAsia="黑体" w:hAnsi="黑体" w:hint="eastAsia"/>
          <w:bCs/>
          <w:sz w:val="32"/>
          <w:szCs w:val="22"/>
          <w:lang w:eastAsia="zh-CN"/>
        </w:rPr>
        <w:t>重点课题</w:t>
      </w:r>
    </w:p>
    <w:p w:rsidR="003E231E" w:rsidRDefault="00CE3C34">
      <w:pPr>
        <w:pStyle w:val="10"/>
        <w:numPr>
          <w:ilvl w:val="0"/>
          <w:numId w:val="2"/>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贯彻落实《中国共产党统一战线工作条例》的实践与思考</w:t>
      </w:r>
    </w:p>
    <w:p w:rsidR="003E231E" w:rsidRDefault="00CE3C34">
      <w:pPr>
        <w:pStyle w:val="10"/>
        <w:numPr>
          <w:ilvl w:val="0"/>
          <w:numId w:val="2"/>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新形势下高校统战工作新变化新趋势研究</w:t>
      </w:r>
    </w:p>
    <w:p w:rsidR="003E231E" w:rsidRDefault="00CE3C34">
      <w:pPr>
        <w:pStyle w:val="10"/>
        <w:numPr>
          <w:ilvl w:val="0"/>
          <w:numId w:val="2"/>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上海高校培养输送党外代表人士工作研究</w:t>
      </w:r>
    </w:p>
    <w:p w:rsidR="003E231E" w:rsidRDefault="00CE3C34">
      <w:pPr>
        <w:pStyle w:val="10"/>
        <w:numPr>
          <w:ilvl w:val="0"/>
          <w:numId w:val="2"/>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新形势下高校无党派人士作用发挥机制的研究</w:t>
      </w:r>
    </w:p>
    <w:p w:rsidR="003E231E" w:rsidRDefault="00CE3C34">
      <w:pPr>
        <w:pStyle w:val="10"/>
        <w:numPr>
          <w:ilvl w:val="0"/>
          <w:numId w:val="2"/>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上海高校归国留学教师思想状况及对策研究</w:t>
      </w:r>
    </w:p>
    <w:p w:rsidR="003E231E" w:rsidRDefault="00CE3C34">
      <w:pPr>
        <w:pStyle w:val="10"/>
        <w:numPr>
          <w:ilvl w:val="0"/>
          <w:numId w:val="2"/>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党外知识分子思想引领研究</w:t>
      </w:r>
    </w:p>
    <w:p w:rsidR="003E231E" w:rsidRDefault="00CE3C34">
      <w:pPr>
        <w:pStyle w:val="10"/>
        <w:numPr>
          <w:ilvl w:val="0"/>
          <w:numId w:val="2"/>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党外知识分子参政议政动能机制研究</w:t>
      </w:r>
    </w:p>
    <w:p w:rsidR="003E231E" w:rsidRDefault="00CE3C34">
      <w:pPr>
        <w:pStyle w:val="10"/>
        <w:numPr>
          <w:ilvl w:val="0"/>
          <w:numId w:val="2"/>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新时代海外统战和侨务工作的创新实践研究</w:t>
      </w:r>
    </w:p>
    <w:p w:rsidR="003E231E" w:rsidRDefault="00CE3C34">
      <w:pPr>
        <w:pStyle w:val="10"/>
        <w:numPr>
          <w:ilvl w:val="0"/>
          <w:numId w:val="2"/>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宗教中国化与抵御防范宗教渗透的协调机制研究</w:t>
      </w:r>
    </w:p>
    <w:p w:rsidR="003E231E" w:rsidRDefault="00CE3C34">
      <w:pPr>
        <w:pStyle w:val="10"/>
        <w:numPr>
          <w:ilvl w:val="0"/>
          <w:numId w:val="2"/>
        </w:numPr>
        <w:tabs>
          <w:tab w:val="left" w:pos="1260"/>
        </w:tabs>
        <w:spacing w:before="0"/>
        <w:rPr>
          <w:rFonts w:ascii="仿宋_GB2312" w:eastAsia="仿宋_GB2312"/>
          <w:spacing w:val="10"/>
          <w:w w:val="95"/>
          <w:sz w:val="32"/>
          <w:lang w:eastAsia="zh-CN"/>
        </w:rPr>
      </w:pPr>
      <w:r>
        <w:rPr>
          <w:rFonts w:ascii="仿宋_GB2312" w:eastAsia="仿宋_GB2312"/>
          <w:spacing w:val="10"/>
          <w:w w:val="95"/>
          <w:sz w:val="32"/>
          <w:lang w:eastAsia="zh-CN"/>
        </w:rPr>
        <w:t>加强统战干部队伍建设研究</w:t>
      </w:r>
    </w:p>
    <w:p w:rsidR="003E231E" w:rsidRDefault="003E231E">
      <w:pPr>
        <w:pStyle w:val="a3"/>
        <w:spacing w:before="40"/>
        <w:rPr>
          <w:b/>
          <w:bCs/>
          <w:szCs w:val="22"/>
          <w:lang w:eastAsia="zh-CN"/>
        </w:rPr>
      </w:pPr>
    </w:p>
    <w:p w:rsidR="003E231E" w:rsidRDefault="00CE3C34">
      <w:pPr>
        <w:pStyle w:val="a3"/>
        <w:numPr>
          <w:ilvl w:val="0"/>
          <w:numId w:val="1"/>
        </w:numPr>
        <w:spacing w:before="40"/>
        <w:rPr>
          <w:rFonts w:ascii="黑体" w:eastAsia="黑体" w:hAnsi="黑体"/>
          <w:bCs/>
          <w:sz w:val="32"/>
          <w:szCs w:val="22"/>
          <w:lang w:eastAsia="zh-CN"/>
        </w:rPr>
      </w:pPr>
      <w:r>
        <w:rPr>
          <w:rFonts w:ascii="黑体" w:eastAsia="黑体" w:hAnsi="黑体" w:hint="eastAsia"/>
          <w:bCs/>
          <w:sz w:val="32"/>
          <w:szCs w:val="22"/>
          <w:lang w:eastAsia="zh-CN"/>
        </w:rPr>
        <w:t>参考选题</w:t>
      </w:r>
    </w:p>
    <w:p w:rsidR="003E231E" w:rsidRDefault="00CE3C34">
      <w:pPr>
        <w:pStyle w:val="10"/>
        <w:numPr>
          <w:ilvl w:val="0"/>
          <w:numId w:val="3"/>
        </w:numPr>
        <w:tabs>
          <w:tab w:val="left" w:pos="1260"/>
        </w:tabs>
        <w:spacing w:before="0"/>
        <w:rPr>
          <w:rFonts w:ascii="仿宋_GB2312" w:eastAsia="仿宋_GB2312"/>
          <w:spacing w:val="10"/>
          <w:w w:val="95"/>
          <w:sz w:val="32"/>
          <w:lang w:eastAsia="zh-CN"/>
        </w:rPr>
      </w:pPr>
      <w:r>
        <w:rPr>
          <w:rFonts w:ascii="仿宋_GB2312" w:eastAsia="仿宋_GB2312" w:hint="eastAsia"/>
          <w:spacing w:val="10"/>
          <w:w w:val="95"/>
          <w:sz w:val="32"/>
          <w:lang w:eastAsia="zh-CN"/>
        </w:rPr>
        <w:t>习近平总书记关于加强和改进统一战线工作的重要思想在上海实践的研究</w:t>
      </w:r>
    </w:p>
    <w:p w:rsidR="003E231E" w:rsidRDefault="00CE3C34">
      <w:pPr>
        <w:pStyle w:val="10"/>
        <w:numPr>
          <w:ilvl w:val="0"/>
          <w:numId w:val="3"/>
        </w:numPr>
        <w:tabs>
          <w:tab w:val="left" w:pos="1260"/>
        </w:tabs>
        <w:spacing w:before="0"/>
        <w:rPr>
          <w:rFonts w:ascii="仿宋_GB2312" w:eastAsia="仿宋_GB2312"/>
          <w:spacing w:val="10"/>
          <w:w w:val="95"/>
          <w:sz w:val="32"/>
          <w:lang w:eastAsia="zh-CN"/>
        </w:rPr>
      </w:pPr>
      <w:r>
        <w:rPr>
          <w:rFonts w:ascii="仿宋_GB2312" w:eastAsia="仿宋_GB2312"/>
          <w:spacing w:val="10"/>
          <w:w w:val="95"/>
          <w:sz w:val="32"/>
          <w:lang w:eastAsia="zh-CN"/>
        </w:rPr>
        <w:t>建党百年</w:t>
      </w:r>
      <w:r>
        <w:rPr>
          <w:rFonts w:ascii="仿宋_GB2312" w:eastAsia="仿宋_GB2312" w:hint="eastAsia"/>
          <w:spacing w:val="10"/>
          <w:w w:val="95"/>
          <w:sz w:val="32"/>
          <w:lang w:eastAsia="zh-CN"/>
        </w:rPr>
        <w:t>统一战线</w:t>
      </w:r>
      <w:r>
        <w:rPr>
          <w:rFonts w:ascii="仿宋_GB2312" w:eastAsia="仿宋_GB2312"/>
          <w:spacing w:val="10"/>
          <w:w w:val="95"/>
          <w:sz w:val="32"/>
          <w:lang w:eastAsia="zh-CN"/>
        </w:rPr>
        <w:t>工作总结与经验</w:t>
      </w:r>
      <w:r>
        <w:rPr>
          <w:rFonts w:ascii="仿宋_GB2312" w:eastAsia="仿宋_GB2312" w:hint="eastAsia"/>
          <w:spacing w:val="10"/>
          <w:w w:val="95"/>
          <w:sz w:val="32"/>
          <w:lang w:eastAsia="zh-CN"/>
        </w:rPr>
        <w:t>启示</w:t>
      </w:r>
    </w:p>
    <w:p w:rsidR="003E231E" w:rsidRDefault="00CE3C34">
      <w:pPr>
        <w:pStyle w:val="10"/>
        <w:numPr>
          <w:ilvl w:val="0"/>
          <w:numId w:val="3"/>
        </w:numPr>
        <w:tabs>
          <w:tab w:val="left" w:pos="1260"/>
        </w:tabs>
        <w:spacing w:before="0"/>
        <w:ind w:firstLine="425"/>
        <w:rPr>
          <w:rFonts w:ascii="仿宋_GB2312" w:eastAsia="仿宋_GB2312"/>
          <w:spacing w:val="10"/>
          <w:w w:val="95"/>
          <w:sz w:val="32"/>
          <w:lang w:eastAsia="zh-CN"/>
        </w:rPr>
      </w:pPr>
      <w:r>
        <w:rPr>
          <w:rFonts w:ascii="仿宋_GB2312" w:eastAsia="仿宋_GB2312"/>
          <w:spacing w:val="10"/>
          <w:w w:val="95"/>
          <w:sz w:val="32"/>
          <w:lang w:eastAsia="zh-CN"/>
        </w:rPr>
        <w:t>统一战线服务国家和上海</w:t>
      </w:r>
      <w:r>
        <w:rPr>
          <w:rFonts w:ascii="仿宋_GB2312" w:eastAsia="仿宋_GB2312"/>
          <w:spacing w:val="10"/>
          <w:w w:val="95"/>
          <w:sz w:val="32"/>
          <w:lang w:eastAsia="zh-CN"/>
        </w:rPr>
        <w:t>“</w:t>
      </w:r>
      <w:r>
        <w:rPr>
          <w:rFonts w:ascii="仿宋_GB2312" w:eastAsia="仿宋_GB2312"/>
          <w:spacing w:val="10"/>
          <w:w w:val="95"/>
          <w:sz w:val="32"/>
          <w:lang w:eastAsia="zh-CN"/>
        </w:rPr>
        <w:t>十四五</w:t>
      </w:r>
      <w:r>
        <w:rPr>
          <w:rFonts w:ascii="仿宋_GB2312" w:eastAsia="仿宋_GB2312"/>
          <w:spacing w:val="10"/>
          <w:w w:val="95"/>
          <w:sz w:val="32"/>
          <w:lang w:eastAsia="zh-CN"/>
        </w:rPr>
        <w:t>”</w:t>
      </w:r>
      <w:r>
        <w:rPr>
          <w:rFonts w:ascii="仿宋_GB2312" w:eastAsia="仿宋_GB2312"/>
          <w:spacing w:val="10"/>
          <w:w w:val="95"/>
          <w:sz w:val="32"/>
          <w:lang w:eastAsia="zh-CN"/>
        </w:rPr>
        <w:t>规划落实的实践与思考</w:t>
      </w:r>
    </w:p>
    <w:p w:rsidR="003E231E" w:rsidRDefault="00CE3C34">
      <w:pPr>
        <w:pStyle w:val="10"/>
        <w:numPr>
          <w:ilvl w:val="0"/>
          <w:numId w:val="3"/>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lastRenderedPageBreak/>
        <w:t>完善</w:t>
      </w:r>
      <w:r>
        <w:rPr>
          <w:rFonts w:ascii="仿宋_GB2312" w:eastAsia="仿宋_GB2312"/>
          <w:spacing w:val="10"/>
          <w:w w:val="95"/>
          <w:sz w:val="32"/>
          <w:lang w:eastAsia="zh-CN"/>
        </w:rPr>
        <w:t>大统战工作格局的调研与思考</w:t>
      </w:r>
    </w:p>
    <w:p w:rsidR="003E231E" w:rsidRDefault="00CE3C34">
      <w:pPr>
        <w:pStyle w:val="10"/>
        <w:numPr>
          <w:ilvl w:val="0"/>
          <w:numId w:val="3"/>
        </w:numPr>
        <w:tabs>
          <w:tab w:val="left" w:pos="1260"/>
        </w:tabs>
        <w:spacing w:before="0"/>
        <w:ind w:firstLine="425"/>
        <w:rPr>
          <w:rFonts w:ascii="仿宋_GB2312" w:eastAsia="仿宋_GB2312"/>
          <w:spacing w:val="10"/>
          <w:w w:val="95"/>
          <w:sz w:val="32"/>
          <w:lang w:eastAsia="zh-CN"/>
        </w:rPr>
      </w:pPr>
      <w:r>
        <w:rPr>
          <w:rFonts w:ascii="仿宋_GB2312" w:eastAsia="仿宋_GB2312"/>
          <w:spacing w:val="10"/>
          <w:w w:val="95"/>
          <w:sz w:val="32"/>
          <w:lang w:eastAsia="zh-CN"/>
        </w:rPr>
        <w:t>新时代基层统战工作问题研究</w:t>
      </w:r>
    </w:p>
    <w:p w:rsidR="003E231E" w:rsidRDefault="00CE3C34">
      <w:pPr>
        <w:pStyle w:val="10"/>
        <w:numPr>
          <w:ilvl w:val="0"/>
          <w:numId w:val="3"/>
        </w:numPr>
        <w:tabs>
          <w:tab w:val="left" w:pos="1260"/>
        </w:tabs>
        <w:spacing w:before="0"/>
        <w:ind w:firstLine="425"/>
        <w:rPr>
          <w:rFonts w:ascii="仿宋_GB2312" w:eastAsia="仿宋_GB2312"/>
          <w:spacing w:val="10"/>
          <w:w w:val="95"/>
          <w:sz w:val="32"/>
          <w:lang w:eastAsia="zh-CN"/>
        </w:rPr>
      </w:pPr>
      <w:r>
        <w:rPr>
          <w:rFonts w:ascii="仿宋_GB2312" w:eastAsia="仿宋_GB2312"/>
          <w:spacing w:val="10"/>
          <w:w w:val="95"/>
          <w:sz w:val="32"/>
          <w:lang w:eastAsia="zh-CN"/>
        </w:rPr>
        <w:t>发挥新型政党制度优势的机制研究</w:t>
      </w:r>
    </w:p>
    <w:p w:rsidR="003E231E" w:rsidRDefault="00CE3C34">
      <w:pPr>
        <w:pStyle w:val="10"/>
        <w:numPr>
          <w:ilvl w:val="0"/>
          <w:numId w:val="3"/>
        </w:numPr>
        <w:tabs>
          <w:tab w:val="left" w:pos="1260"/>
        </w:tabs>
        <w:spacing w:before="0"/>
        <w:rPr>
          <w:rFonts w:ascii="仿宋_GB2312" w:eastAsia="仿宋_GB2312"/>
          <w:spacing w:val="10"/>
          <w:w w:val="95"/>
          <w:sz w:val="32"/>
          <w:lang w:eastAsia="zh-CN"/>
        </w:rPr>
      </w:pPr>
      <w:r>
        <w:rPr>
          <w:rFonts w:ascii="仿宋_GB2312" w:eastAsia="仿宋_GB2312" w:hint="eastAsia"/>
          <w:spacing w:val="10"/>
          <w:w w:val="95"/>
          <w:sz w:val="32"/>
          <w:lang w:eastAsia="zh-CN"/>
        </w:rPr>
        <w:t>上海党外代表人士实践锻炼的有效性研究</w:t>
      </w:r>
    </w:p>
    <w:p w:rsidR="003E231E" w:rsidRDefault="00CE3C34">
      <w:pPr>
        <w:pStyle w:val="10"/>
        <w:numPr>
          <w:ilvl w:val="0"/>
          <w:numId w:val="3"/>
        </w:numPr>
        <w:tabs>
          <w:tab w:val="left" w:pos="1260"/>
        </w:tabs>
        <w:spacing w:before="0"/>
        <w:rPr>
          <w:rFonts w:ascii="仿宋_GB2312" w:eastAsia="仿宋_GB2312"/>
          <w:spacing w:val="10"/>
          <w:w w:val="95"/>
          <w:sz w:val="32"/>
          <w:lang w:eastAsia="zh-CN"/>
        </w:rPr>
      </w:pPr>
      <w:r>
        <w:rPr>
          <w:rFonts w:ascii="仿宋_GB2312" w:eastAsia="仿宋_GB2312"/>
          <w:spacing w:val="10"/>
          <w:w w:val="95"/>
          <w:sz w:val="32"/>
          <w:lang w:eastAsia="zh-CN"/>
        </w:rPr>
        <w:t>新时代</w:t>
      </w:r>
      <w:r>
        <w:rPr>
          <w:rFonts w:ascii="仿宋_GB2312" w:eastAsia="仿宋_GB2312" w:hint="eastAsia"/>
          <w:spacing w:val="10"/>
          <w:w w:val="95"/>
          <w:sz w:val="32"/>
          <w:lang w:eastAsia="zh-CN"/>
        </w:rPr>
        <w:t>提升</w:t>
      </w:r>
      <w:r>
        <w:rPr>
          <w:rFonts w:ascii="仿宋_GB2312" w:eastAsia="仿宋_GB2312"/>
          <w:spacing w:val="10"/>
          <w:w w:val="95"/>
          <w:sz w:val="32"/>
          <w:lang w:eastAsia="zh-CN"/>
        </w:rPr>
        <w:t>党外青年教师思政工作有效性的路径探索</w:t>
      </w:r>
    </w:p>
    <w:p w:rsidR="003E231E" w:rsidRDefault="00CE3C34">
      <w:pPr>
        <w:pStyle w:val="10"/>
        <w:numPr>
          <w:ilvl w:val="0"/>
          <w:numId w:val="3"/>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推进</w:t>
      </w:r>
      <w:r>
        <w:rPr>
          <w:rFonts w:ascii="仿宋_GB2312" w:eastAsia="仿宋_GB2312"/>
          <w:spacing w:val="10"/>
          <w:w w:val="95"/>
          <w:sz w:val="32"/>
          <w:lang w:eastAsia="zh-CN"/>
        </w:rPr>
        <w:t>党外中青年教师参与政治生活的工作机制研究</w:t>
      </w:r>
    </w:p>
    <w:p w:rsidR="003E231E" w:rsidRDefault="00CE3C34">
      <w:pPr>
        <w:pStyle w:val="10"/>
        <w:numPr>
          <w:ilvl w:val="0"/>
          <w:numId w:val="3"/>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新形势下加强知联会建设的实践研究</w:t>
      </w:r>
    </w:p>
    <w:p w:rsidR="003E231E" w:rsidRDefault="00CE3C34">
      <w:pPr>
        <w:pStyle w:val="10"/>
        <w:numPr>
          <w:ilvl w:val="0"/>
          <w:numId w:val="3"/>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完善</w:t>
      </w:r>
      <w:r>
        <w:rPr>
          <w:rFonts w:ascii="仿宋_GB2312" w:eastAsia="仿宋_GB2312"/>
          <w:spacing w:val="10"/>
          <w:w w:val="95"/>
          <w:sz w:val="32"/>
          <w:lang w:eastAsia="zh-CN"/>
        </w:rPr>
        <w:t>新的社会阶层人士统战工作机制研究</w:t>
      </w:r>
    </w:p>
    <w:p w:rsidR="003E231E" w:rsidRDefault="00CE3C34">
      <w:pPr>
        <w:pStyle w:val="10"/>
        <w:numPr>
          <w:ilvl w:val="0"/>
          <w:numId w:val="3"/>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医疗卫生领域</w:t>
      </w:r>
      <w:r>
        <w:rPr>
          <w:rFonts w:ascii="仿宋_GB2312" w:eastAsia="仿宋_GB2312"/>
          <w:spacing w:val="10"/>
          <w:w w:val="95"/>
          <w:sz w:val="32"/>
          <w:lang w:eastAsia="zh-CN"/>
        </w:rPr>
        <w:t>无党派人士</w:t>
      </w:r>
      <w:r>
        <w:rPr>
          <w:rFonts w:ascii="仿宋_GB2312" w:eastAsia="仿宋_GB2312" w:hint="eastAsia"/>
          <w:spacing w:val="10"/>
          <w:w w:val="95"/>
          <w:sz w:val="32"/>
          <w:lang w:eastAsia="zh-CN"/>
        </w:rPr>
        <w:t>队伍建设</w:t>
      </w:r>
      <w:r>
        <w:rPr>
          <w:rFonts w:ascii="仿宋_GB2312" w:eastAsia="仿宋_GB2312"/>
          <w:spacing w:val="10"/>
          <w:w w:val="95"/>
          <w:sz w:val="32"/>
          <w:lang w:eastAsia="zh-CN"/>
        </w:rPr>
        <w:t>研究</w:t>
      </w:r>
    </w:p>
    <w:p w:rsidR="003E231E" w:rsidRDefault="00CE3C34">
      <w:pPr>
        <w:pStyle w:val="10"/>
        <w:numPr>
          <w:ilvl w:val="0"/>
          <w:numId w:val="3"/>
        </w:numPr>
        <w:tabs>
          <w:tab w:val="left" w:pos="1260"/>
        </w:tabs>
        <w:spacing w:before="0"/>
        <w:ind w:firstLine="425"/>
        <w:rPr>
          <w:rFonts w:ascii="仿宋_GB2312" w:eastAsia="仿宋_GB2312"/>
          <w:spacing w:val="10"/>
          <w:w w:val="95"/>
          <w:sz w:val="32"/>
          <w:lang w:eastAsia="zh-CN"/>
        </w:rPr>
      </w:pPr>
      <w:r>
        <w:rPr>
          <w:rFonts w:ascii="仿宋_GB2312" w:eastAsia="仿宋_GB2312" w:hint="eastAsia"/>
          <w:spacing w:val="10"/>
          <w:w w:val="95"/>
          <w:sz w:val="32"/>
          <w:lang w:eastAsia="zh-CN"/>
        </w:rPr>
        <w:t>上海高校</w:t>
      </w:r>
      <w:r>
        <w:rPr>
          <w:rFonts w:ascii="仿宋_GB2312" w:eastAsia="仿宋_GB2312"/>
          <w:spacing w:val="10"/>
          <w:w w:val="95"/>
          <w:sz w:val="32"/>
          <w:lang w:eastAsia="zh-CN"/>
        </w:rPr>
        <w:t>铸牢中华民族共同体意识研究</w:t>
      </w:r>
    </w:p>
    <w:p w:rsidR="003E231E" w:rsidRDefault="00CE3C34">
      <w:pPr>
        <w:pStyle w:val="10"/>
        <w:numPr>
          <w:ilvl w:val="0"/>
          <w:numId w:val="3"/>
        </w:numPr>
        <w:tabs>
          <w:tab w:val="left" w:pos="1260"/>
        </w:tabs>
        <w:spacing w:before="0"/>
        <w:ind w:firstLine="425"/>
        <w:rPr>
          <w:rFonts w:ascii="仿宋_GB2312" w:eastAsia="仿宋_GB2312"/>
          <w:spacing w:val="10"/>
          <w:w w:val="95"/>
          <w:sz w:val="32"/>
          <w:lang w:eastAsia="zh-CN"/>
        </w:rPr>
      </w:pPr>
      <w:r>
        <w:rPr>
          <w:rFonts w:ascii="仿宋_GB2312" w:eastAsia="仿宋_GB2312"/>
          <w:spacing w:val="10"/>
          <w:w w:val="95"/>
          <w:sz w:val="32"/>
          <w:lang w:eastAsia="zh-CN"/>
        </w:rPr>
        <w:t>新形势下上海高校民族工作现状与对策研究</w:t>
      </w:r>
    </w:p>
    <w:p w:rsidR="003E231E" w:rsidRDefault="00CE3C34">
      <w:pPr>
        <w:pStyle w:val="10"/>
        <w:numPr>
          <w:ilvl w:val="0"/>
          <w:numId w:val="3"/>
        </w:numPr>
        <w:tabs>
          <w:tab w:val="left" w:pos="1260"/>
        </w:tabs>
        <w:spacing w:before="0"/>
        <w:ind w:firstLine="425"/>
        <w:rPr>
          <w:rFonts w:ascii="仿宋_GB2312" w:eastAsia="仿宋_GB2312"/>
          <w:spacing w:val="10"/>
          <w:w w:val="95"/>
          <w:sz w:val="32"/>
          <w:lang w:eastAsia="zh-CN"/>
        </w:rPr>
      </w:pPr>
      <w:r>
        <w:rPr>
          <w:rFonts w:ascii="仿宋_GB2312" w:eastAsia="仿宋_GB2312"/>
          <w:spacing w:val="10"/>
          <w:w w:val="95"/>
          <w:sz w:val="32"/>
          <w:lang w:eastAsia="zh-CN"/>
        </w:rPr>
        <w:t>深入推进我国宗教中国化方向问题研究</w:t>
      </w:r>
    </w:p>
    <w:p w:rsidR="003E231E" w:rsidRDefault="003E231E">
      <w:pPr>
        <w:pStyle w:val="10"/>
        <w:tabs>
          <w:tab w:val="left" w:pos="1260"/>
        </w:tabs>
        <w:spacing w:before="0"/>
        <w:rPr>
          <w:rFonts w:ascii="仿宋_GB2312" w:eastAsia="仿宋_GB2312"/>
          <w:spacing w:val="10"/>
          <w:w w:val="95"/>
          <w:sz w:val="32"/>
          <w:lang w:eastAsia="zh-CN"/>
        </w:rPr>
      </w:pPr>
    </w:p>
    <w:p w:rsidR="00A93CB0" w:rsidRDefault="00A93CB0">
      <w:pPr>
        <w:pStyle w:val="10"/>
        <w:tabs>
          <w:tab w:val="left" w:pos="1260"/>
        </w:tabs>
        <w:spacing w:before="0"/>
        <w:rPr>
          <w:rFonts w:ascii="仿宋_GB2312" w:eastAsia="仿宋_GB2312"/>
          <w:spacing w:val="10"/>
          <w:w w:val="95"/>
          <w:sz w:val="32"/>
          <w:lang w:eastAsia="zh-CN"/>
        </w:rPr>
      </w:pPr>
    </w:p>
    <w:p w:rsidR="00A93CB0" w:rsidRDefault="00A93CB0">
      <w:pPr>
        <w:pStyle w:val="10"/>
        <w:tabs>
          <w:tab w:val="left" w:pos="1260"/>
        </w:tabs>
        <w:spacing w:before="0"/>
        <w:rPr>
          <w:rFonts w:ascii="仿宋_GB2312" w:eastAsia="仿宋_GB2312"/>
          <w:spacing w:val="10"/>
          <w:w w:val="95"/>
          <w:sz w:val="32"/>
          <w:lang w:eastAsia="zh-CN"/>
        </w:rPr>
      </w:pPr>
    </w:p>
    <w:p w:rsidR="00A93CB0" w:rsidRDefault="00A93CB0">
      <w:pPr>
        <w:pStyle w:val="10"/>
        <w:tabs>
          <w:tab w:val="left" w:pos="1260"/>
        </w:tabs>
        <w:spacing w:before="0"/>
        <w:rPr>
          <w:rFonts w:ascii="仿宋_GB2312" w:eastAsia="仿宋_GB2312"/>
          <w:spacing w:val="10"/>
          <w:w w:val="95"/>
          <w:sz w:val="32"/>
          <w:lang w:eastAsia="zh-CN"/>
        </w:rPr>
      </w:pPr>
    </w:p>
    <w:p w:rsidR="00A93CB0" w:rsidRDefault="00A93CB0">
      <w:pPr>
        <w:pStyle w:val="10"/>
        <w:tabs>
          <w:tab w:val="left" w:pos="1260"/>
        </w:tabs>
        <w:spacing w:before="0"/>
        <w:rPr>
          <w:rFonts w:ascii="仿宋_GB2312" w:eastAsia="仿宋_GB2312"/>
          <w:spacing w:val="10"/>
          <w:w w:val="95"/>
          <w:sz w:val="32"/>
          <w:lang w:eastAsia="zh-CN"/>
        </w:rPr>
      </w:pPr>
    </w:p>
    <w:p w:rsidR="00A93CB0" w:rsidRDefault="00A93CB0">
      <w:pPr>
        <w:pStyle w:val="10"/>
        <w:tabs>
          <w:tab w:val="left" w:pos="1260"/>
        </w:tabs>
        <w:spacing w:before="0"/>
        <w:rPr>
          <w:rFonts w:ascii="仿宋_GB2312" w:eastAsia="仿宋_GB2312"/>
          <w:spacing w:val="10"/>
          <w:w w:val="95"/>
          <w:sz w:val="32"/>
          <w:lang w:eastAsia="zh-CN"/>
        </w:rPr>
      </w:pPr>
    </w:p>
    <w:p w:rsidR="00A93CB0" w:rsidRDefault="00A93CB0">
      <w:pPr>
        <w:pStyle w:val="10"/>
        <w:tabs>
          <w:tab w:val="left" w:pos="1260"/>
        </w:tabs>
        <w:spacing w:before="0"/>
        <w:rPr>
          <w:rFonts w:ascii="仿宋_GB2312" w:eastAsia="仿宋_GB2312" w:hint="eastAsia"/>
          <w:spacing w:val="10"/>
          <w:w w:val="95"/>
          <w:sz w:val="32"/>
          <w:lang w:eastAsia="zh-CN"/>
        </w:rPr>
      </w:pPr>
    </w:p>
    <w:sectPr w:rsidR="00A93CB0">
      <w:pgSz w:w="11906" w:h="16838"/>
      <w:pgMar w:top="1440" w:right="1474" w:bottom="1440"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43A" w:rsidRDefault="0089443A" w:rsidP="0089443A">
      <w:r>
        <w:separator/>
      </w:r>
    </w:p>
  </w:endnote>
  <w:endnote w:type="continuationSeparator" w:id="0">
    <w:p w:rsidR="0089443A" w:rsidRDefault="0089443A" w:rsidP="0089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43A" w:rsidRDefault="0089443A" w:rsidP="0089443A">
      <w:r>
        <w:separator/>
      </w:r>
    </w:p>
  </w:footnote>
  <w:footnote w:type="continuationSeparator" w:id="0">
    <w:p w:rsidR="0089443A" w:rsidRDefault="0089443A" w:rsidP="00894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A3CC7"/>
    <w:multiLevelType w:val="singleLevel"/>
    <w:tmpl w:val="2C9A3CC7"/>
    <w:lvl w:ilvl="0">
      <w:start w:val="1"/>
      <w:numFmt w:val="chineseCounting"/>
      <w:suff w:val="nothing"/>
      <w:lvlText w:val="%1、"/>
      <w:lvlJc w:val="left"/>
      <w:rPr>
        <w:rFonts w:hint="eastAsia"/>
      </w:rPr>
    </w:lvl>
  </w:abstractNum>
  <w:abstractNum w:abstractNumId="1" w15:restartNumberingAfterBreak="0">
    <w:nsid w:val="4E170739"/>
    <w:multiLevelType w:val="singleLevel"/>
    <w:tmpl w:val="4E170739"/>
    <w:lvl w:ilvl="0">
      <w:start w:val="1"/>
      <w:numFmt w:val="decimal"/>
      <w:suff w:val="nothing"/>
      <w:lvlText w:val="%1．"/>
      <w:lvlJc w:val="left"/>
      <w:pPr>
        <w:ind w:left="0" w:firstLine="400"/>
      </w:pPr>
      <w:rPr>
        <w:rFonts w:hint="default"/>
      </w:rPr>
    </w:lvl>
  </w:abstractNum>
  <w:abstractNum w:abstractNumId="2" w15:restartNumberingAfterBreak="0">
    <w:nsid w:val="66CCFDA6"/>
    <w:multiLevelType w:val="singleLevel"/>
    <w:tmpl w:val="66CCFDA6"/>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E2"/>
    <w:rsid w:val="B7B6894B"/>
    <w:rsid w:val="DDEF4F7E"/>
    <w:rsid w:val="F7CF3479"/>
    <w:rsid w:val="F7FB53EC"/>
    <w:rsid w:val="0001712F"/>
    <w:rsid w:val="00021C2B"/>
    <w:rsid w:val="0002747A"/>
    <w:rsid w:val="00033F43"/>
    <w:rsid w:val="000964AE"/>
    <w:rsid w:val="000B466B"/>
    <w:rsid w:val="000D7796"/>
    <w:rsid w:val="000E0EB7"/>
    <w:rsid w:val="00101067"/>
    <w:rsid w:val="00126652"/>
    <w:rsid w:val="001411F6"/>
    <w:rsid w:val="001675EF"/>
    <w:rsid w:val="001B6173"/>
    <w:rsid w:val="002063C1"/>
    <w:rsid w:val="00213EDD"/>
    <w:rsid w:val="00213F36"/>
    <w:rsid w:val="00220FA0"/>
    <w:rsid w:val="00222AC5"/>
    <w:rsid w:val="00223275"/>
    <w:rsid w:val="00263282"/>
    <w:rsid w:val="00306ABC"/>
    <w:rsid w:val="003E231E"/>
    <w:rsid w:val="003F17E0"/>
    <w:rsid w:val="003F36AB"/>
    <w:rsid w:val="00404C70"/>
    <w:rsid w:val="00421941"/>
    <w:rsid w:val="004A4C25"/>
    <w:rsid w:val="004D3BFE"/>
    <w:rsid w:val="004F01D2"/>
    <w:rsid w:val="00530976"/>
    <w:rsid w:val="005521E3"/>
    <w:rsid w:val="005845F6"/>
    <w:rsid w:val="005949DA"/>
    <w:rsid w:val="005A6F8C"/>
    <w:rsid w:val="005A7173"/>
    <w:rsid w:val="006468DA"/>
    <w:rsid w:val="0067123E"/>
    <w:rsid w:val="006F210F"/>
    <w:rsid w:val="0074382B"/>
    <w:rsid w:val="0074554B"/>
    <w:rsid w:val="007B0CEC"/>
    <w:rsid w:val="007F3A16"/>
    <w:rsid w:val="00865298"/>
    <w:rsid w:val="00876712"/>
    <w:rsid w:val="0089443A"/>
    <w:rsid w:val="008D6FC2"/>
    <w:rsid w:val="0090454E"/>
    <w:rsid w:val="0097366E"/>
    <w:rsid w:val="00994F48"/>
    <w:rsid w:val="009B1353"/>
    <w:rsid w:val="009C37C5"/>
    <w:rsid w:val="009D6E09"/>
    <w:rsid w:val="009F6F14"/>
    <w:rsid w:val="00A03CA2"/>
    <w:rsid w:val="00A15625"/>
    <w:rsid w:val="00A56D74"/>
    <w:rsid w:val="00A60F6D"/>
    <w:rsid w:val="00A7059B"/>
    <w:rsid w:val="00A93CB0"/>
    <w:rsid w:val="00A96DED"/>
    <w:rsid w:val="00AC4E4F"/>
    <w:rsid w:val="00B35648"/>
    <w:rsid w:val="00B666F3"/>
    <w:rsid w:val="00BF0FE2"/>
    <w:rsid w:val="00CA6010"/>
    <w:rsid w:val="00CA7F60"/>
    <w:rsid w:val="00CB052F"/>
    <w:rsid w:val="00CC5198"/>
    <w:rsid w:val="00CE3C34"/>
    <w:rsid w:val="00DD19C8"/>
    <w:rsid w:val="00DD1CCE"/>
    <w:rsid w:val="00DD5F55"/>
    <w:rsid w:val="00DF4BF2"/>
    <w:rsid w:val="00DF56F1"/>
    <w:rsid w:val="00E27889"/>
    <w:rsid w:val="00E81FB4"/>
    <w:rsid w:val="00E92C68"/>
    <w:rsid w:val="00E939B9"/>
    <w:rsid w:val="00EF1754"/>
    <w:rsid w:val="00F2095D"/>
    <w:rsid w:val="00F460B3"/>
    <w:rsid w:val="00FD356E"/>
    <w:rsid w:val="00FF64E9"/>
    <w:rsid w:val="010511A7"/>
    <w:rsid w:val="022F71A7"/>
    <w:rsid w:val="030737D8"/>
    <w:rsid w:val="035F0E2F"/>
    <w:rsid w:val="08563E47"/>
    <w:rsid w:val="0DB51D79"/>
    <w:rsid w:val="10212556"/>
    <w:rsid w:val="166D2DE0"/>
    <w:rsid w:val="16F52F52"/>
    <w:rsid w:val="17B3084F"/>
    <w:rsid w:val="1985694D"/>
    <w:rsid w:val="1B2C6B01"/>
    <w:rsid w:val="1BDD1A7B"/>
    <w:rsid w:val="1C93598A"/>
    <w:rsid w:val="1E63108C"/>
    <w:rsid w:val="210F002E"/>
    <w:rsid w:val="234A11A4"/>
    <w:rsid w:val="27CF5B23"/>
    <w:rsid w:val="30601DE2"/>
    <w:rsid w:val="327D0A8E"/>
    <w:rsid w:val="38777050"/>
    <w:rsid w:val="394E00E5"/>
    <w:rsid w:val="395F71D4"/>
    <w:rsid w:val="396862E2"/>
    <w:rsid w:val="3A1D06EF"/>
    <w:rsid w:val="3A393B18"/>
    <w:rsid w:val="3C62592E"/>
    <w:rsid w:val="3CC0492F"/>
    <w:rsid w:val="3D9A1CB2"/>
    <w:rsid w:val="40430FD7"/>
    <w:rsid w:val="430D7F2D"/>
    <w:rsid w:val="442D435D"/>
    <w:rsid w:val="448D4F78"/>
    <w:rsid w:val="45F43244"/>
    <w:rsid w:val="4AF22B87"/>
    <w:rsid w:val="4E7A768C"/>
    <w:rsid w:val="51226C03"/>
    <w:rsid w:val="53755F1B"/>
    <w:rsid w:val="54A023AA"/>
    <w:rsid w:val="55A33408"/>
    <w:rsid w:val="55EB1131"/>
    <w:rsid w:val="59CE4D6E"/>
    <w:rsid w:val="5BDC32DD"/>
    <w:rsid w:val="5CC75A6C"/>
    <w:rsid w:val="5FF96A6A"/>
    <w:rsid w:val="61A30163"/>
    <w:rsid w:val="61CC0D61"/>
    <w:rsid w:val="647421E1"/>
    <w:rsid w:val="66D61EA4"/>
    <w:rsid w:val="6D837EA2"/>
    <w:rsid w:val="76531EE4"/>
    <w:rsid w:val="76A02918"/>
    <w:rsid w:val="787F528A"/>
    <w:rsid w:val="7957E131"/>
    <w:rsid w:val="797FCAEC"/>
    <w:rsid w:val="79FEA032"/>
    <w:rsid w:val="7F5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8F6747F-DAFA-4653-A689-5723AE33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eastAsia="en-US"/>
    </w:rPr>
  </w:style>
  <w:style w:type="paragraph" w:styleId="1">
    <w:name w:val="heading 1"/>
    <w:basedOn w:val="a"/>
    <w:next w:val="a"/>
    <w:uiPriority w:val="1"/>
    <w:qFormat/>
    <w:pPr>
      <w:ind w:left="394" w:right="406"/>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72"/>
    </w:pPr>
    <w:rPr>
      <w:sz w:val="28"/>
      <w:szCs w:val="28"/>
    </w:rPr>
  </w:style>
  <w:style w:type="paragraph" w:styleId="a4">
    <w:name w:val="Balloon Text"/>
    <w:basedOn w:val="a"/>
    <w:link w:val="Char"/>
    <w:rPr>
      <w:sz w:val="18"/>
      <w:szCs w:val="18"/>
    </w:rPr>
  </w:style>
  <w:style w:type="paragraph" w:styleId="a5">
    <w:name w:val="footer"/>
    <w:basedOn w:val="a"/>
    <w:link w:val="Char0"/>
    <w:pPr>
      <w:tabs>
        <w:tab w:val="center" w:pos="4153"/>
        <w:tab w:val="right" w:pos="8306"/>
      </w:tabs>
      <w:snapToGrid w:val="0"/>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rPr>
      <w:sz w:val="24"/>
    </w:rPr>
  </w:style>
  <w:style w:type="paragraph" w:styleId="a8">
    <w:name w:val="Title"/>
    <w:basedOn w:val="a"/>
    <w:next w:val="a"/>
    <w:link w:val="Char2"/>
    <w:qFormat/>
    <w:pPr>
      <w:spacing w:before="240" w:after="60"/>
      <w:jc w:val="center"/>
      <w:outlineLvl w:val="0"/>
    </w:pPr>
    <w:rPr>
      <w:rFonts w:ascii="Cambria" w:eastAsia="宋体" w:hAnsi="Cambria" w:cs="Times New Roman"/>
      <w:b/>
      <w:bCs/>
      <w:sz w:val="32"/>
      <w:szCs w:val="32"/>
    </w:rPr>
  </w:style>
  <w:style w:type="character" w:styleId="a9">
    <w:name w:val="Hyperlink"/>
    <w:basedOn w:val="a0"/>
    <w:rPr>
      <w:color w:val="0000FF" w:themeColor="hyperlink"/>
      <w:u w:val="single"/>
    </w:rPr>
  </w:style>
  <w:style w:type="character" w:customStyle="1" w:styleId="Char2">
    <w:name w:val="标题 Char"/>
    <w:link w:val="a8"/>
    <w:rPr>
      <w:rFonts w:ascii="Cambria" w:hAnsi="Cambria" w:cs="Times New Roman"/>
      <w:b/>
      <w:bCs/>
      <w:sz w:val="32"/>
      <w:szCs w:val="32"/>
      <w:lang w:eastAsia="en-US"/>
    </w:rPr>
  </w:style>
  <w:style w:type="character" w:customStyle="1" w:styleId="Char1">
    <w:name w:val="页眉 Char"/>
    <w:link w:val="a6"/>
    <w:rPr>
      <w:rFonts w:ascii="微软雅黑" w:eastAsia="微软雅黑" w:hAnsi="微软雅黑" w:cs="微软雅黑"/>
      <w:sz w:val="18"/>
      <w:szCs w:val="18"/>
      <w:lang w:eastAsia="en-US"/>
    </w:rPr>
  </w:style>
  <w:style w:type="character" w:customStyle="1" w:styleId="Char0">
    <w:name w:val="页脚 Char"/>
    <w:link w:val="a5"/>
    <w:rPr>
      <w:rFonts w:ascii="微软雅黑" w:eastAsia="微软雅黑" w:hAnsi="微软雅黑" w:cs="微软雅黑"/>
      <w:sz w:val="18"/>
      <w:szCs w:val="18"/>
      <w:lang w:eastAsia="en-US"/>
    </w:rPr>
  </w:style>
  <w:style w:type="character" w:customStyle="1" w:styleId="Char">
    <w:name w:val="批注框文本 Char"/>
    <w:link w:val="a4"/>
    <w:rPr>
      <w:rFonts w:ascii="微软雅黑" w:eastAsia="微软雅黑" w:hAnsi="微软雅黑" w:cs="微软雅黑"/>
      <w:sz w:val="18"/>
      <w:szCs w:val="18"/>
      <w:lang w:eastAsia="en-US"/>
    </w:rPr>
  </w:style>
  <w:style w:type="paragraph" w:customStyle="1" w:styleId="10">
    <w:name w:val="列出段落1"/>
    <w:basedOn w:val="a"/>
    <w:uiPriority w:val="1"/>
    <w:qFormat/>
    <w:pPr>
      <w:spacing w:before="272"/>
      <w:ind w:left="1212" w:hanging="397"/>
    </w:pPr>
  </w:style>
  <w:style w:type="paragraph" w:customStyle="1" w:styleId="p1">
    <w:name w:val="p1"/>
    <w:basedOn w:val="a"/>
    <w:rPr>
      <w:rFonts w:ascii="Helvetica" w:eastAsia="Helvetica" w:hAnsi="Helvetica" w:cs="Times New Roman"/>
      <w:sz w:val="24"/>
      <w:szCs w:val="24"/>
      <w:lang w:eastAsia="zh-CN"/>
    </w:rPr>
  </w:style>
  <w:style w:type="paragraph" w:customStyle="1" w:styleId="TableParagraph">
    <w:name w:val="Table Paragraph"/>
    <w:basedOn w:val="a"/>
    <w:uiPriority w:val="1"/>
    <w:qFormat/>
    <w:rPr>
      <w:rFonts w:ascii="Arial Unicode MS" w:eastAsia="Arial Unicode MS" w:hAnsi="Arial Unicode MS" w:cs="Arial Unicode MS"/>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-13</Characters>
  <Application>Microsoft Office Word</Application>
  <DocSecurity>0</DocSecurity>
  <Lines>1</Lines>
  <Paragraphs>1</Paragraphs>
  <ScaleCrop>false</ScaleCrop>
  <Company>Lenovo</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课题申报通知-简.docx</dc:title>
  <dc:creator>Data</dc:creator>
  <cp:lastModifiedBy>作者 V</cp:lastModifiedBy>
  <cp:revision>6</cp:revision>
  <cp:lastPrinted>2021-04-23T03:24:00Z</cp:lastPrinted>
  <dcterms:created xsi:type="dcterms:W3CDTF">2021-04-23T03:22:00Z</dcterms:created>
  <dcterms:modified xsi:type="dcterms:W3CDTF">2021-04-23T03:26:00Z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2021-03-29T08:00:00Z</vt:filetime>
  </property>
  <property fmtid="{D5CDD505-2E9C-101B-9397-08002B2CF9AE}" pid="3" name="Creator">
    <vt:lpwstr>Word</vt:lpwstr>
  </property>
  <property fmtid="{D5CDD505-2E9C-101B-9397-08002B2CF9AE}" pid="4" name="LastSaved">
    <vt:filetime>2021-04-10T08:00:00Z</vt:filetime>
  </property>
  <property fmtid="{D5CDD505-2E9C-101B-9397-08002B2CF9AE}" pid="5" name="KSOProductBuildVer">
    <vt:lpwstr>2052-11.1.0.10356</vt:lpwstr>
  </property>
  <property fmtid="{D5CDD505-2E9C-101B-9397-08002B2CF9AE}" pid="6" name="ICV">
    <vt:lpwstr>2CE6AF0FF42148B5A8B9144E39B95899</vt:lpwstr>
  </property>
</Properties>
</file>